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FB26F0">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7D6E4C">
            <w:pPr>
              <w:rPr>
                <w:sz w:val="23"/>
              </w:rPr>
            </w:pPr>
            <w:r>
              <w:rPr>
                <w:sz w:val="22"/>
              </w:rPr>
              <w:t xml:space="preserve">Newsletter of the Baton Rouge Section of the Institute of Electrical and Electronics Engineers, Inc. </w:t>
            </w:r>
            <w:r w:rsidR="007D6E4C">
              <w:rPr>
                <w:sz w:val="22"/>
              </w:rPr>
              <w:t xml:space="preserve">May,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FB26F0"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FB26F0"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FB26F0"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FB26F0" w:rsidP="007D6E4C">
      <w:pPr>
        <w:autoSpaceDE w:val="0"/>
        <w:autoSpaceDN w:val="0"/>
        <w:adjustRightInd w:val="0"/>
        <w:rPr>
          <w:sz w:val="24"/>
        </w:rPr>
      </w:pPr>
      <w:hyperlink r:id="rId11"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sz w:val="22"/>
        </w:rPr>
      </w:pPr>
      <w:r>
        <w:rPr>
          <w:sz w:val="22"/>
        </w:rPr>
        <w:t>Jeffry Handal</w:t>
      </w:r>
    </w:p>
    <w:p w:rsidR="007D6E4C" w:rsidRDefault="007D6E4C" w:rsidP="007D6E4C">
      <w:pPr>
        <w:tabs>
          <w:tab w:val="left" w:pos="288"/>
          <w:tab w:val="left" w:pos="576"/>
        </w:tabs>
      </w:pPr>
      <w:r>
        <w:t>(225) 578-1966 (O)</w:t>
      </w:r>
    </w:p>
    <w:p w:rsidR="007D6E4C" w:rsidRDefault="00FB26F0" w:rsidP="007D6E4C">
      <w:pPr>
        <w:tabs>
          <w:tab w:val="left" w:pos="288"/>
          <w:tab w:val="left" w:pos="576"/>
        </w:tabs>
      </w:pPr>
      <w:hyperlink r:id="rId12" w:history="1">
        <w:r w:rsidR="007D6E4C" w:rsidRPr="00E31DFB">
          <w:rPr>
            <w:rStyle w:val="Hyperlink"/>
          </w:rPr>
          <w:t>jhandal@ieee.org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FB26F0"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Pr="006409AF" w:rsidRDefault="007D6E4C"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7D6E4C" w:rsidRDefault="007D6E4C" w:rsidP="007D6E4C">
      <w:r w:rsidRPr="002F23EC">
        <w:t xml:space="preserve">At the </w:t>
      </w:r>
      <w:r>
        <w:t>April</w:t>
      </w:r>
      <w:r w:rsidRPr="002F23EC">
        <w:t xml:space="preserve"> meeting there were </w:t>
      </w:r>
      <w:r>
        <w:t>twenty-seven</w:t>
      </w:r>
      <w:r w:rsidRPr="002F23EC">
        <w:t xml:space="preserve"> people in attendance, </w:t>
      </w:r>
      <w:r>
        <w:t>sixteen</w:t>
      </w:r>
      <w:r w:rsidRPr="002F23EC">
        <w:t xml:space="preserve"> were IEEE members, </w:t>
      </w:r>
      <w:r>
        <w:t>seven</w:t>
      </w:r>
      <w:r w:rsidRPr="002F23EC">
        <w:t xml:space="preserve"> were IAS members, and </w:t>
      </w:r>
      <w:r>
        <w:t>four</w:t>
      </w:r>
      <w:r w:rsidRPr="002F23EC">
        <w:t xml:space="preserve"> were quest.  The presentation was given by Mr. </w:t>
      </w:r>
      <w:r>
        <w:t xml:space="preserve">Charles Darnell who is the president of Talon Products, LLC and has a </w:t>
      </w:r>
      <w:r w:rsidR="009B6143">
        <w:t>great of knowledge in this area</w:t>
      </w:r>
      <w:r>
        <w:t xml:space="preserve">.  </w:t>
      </w:r>
    </w:p>
    <w:p w:rsidR="007D6E4C" w:rsidRDefault="007D6E4C" w:rsidP="007D6E4C">
      <w:r w:rsidRPr="00805B64">
        <w:t xml:space="preserve">The </w:t>
      </w:r>
      <w:r>
        <w:t>presentation</w:t>
      </w:r>
      <w:r w:rsidRPr="00805B64">
        <w:t xml:space="preserve"> is aimed at increasing the awareness of thermal cable expansion due to ambient temperature changes, thermal load cycling and short circuit heating.  Ensuring cables are properly installed involves more than cable support, tight lugs and overcurrent protection.</w:t>
      </w:r>
      <w:r>
        <w:t xml:space="preserve">  </w:t>
      </w:r>
      <w:r w:rsidRPr="00805B64">
        <w:t>This presentation instruct</w:t>
      </w:r>
      <w:r>
        <w:t>s</w:t>
      </w:r>
      <w:r w:rsidRPr="00805B64">
        <w:t xml:space="preserve"> engineers, designers, installers and inspectors on the principles and practices of proper cable restraint, including evaluation and inspection techniques for in-situ installations.  </w:t>
      </w:r>
    </w:p>
    <w:p w:rsidR="009B6143" w:rsidRPr="009B6143" w:rsidRDefault="009B6143" w:rsidP="007D6E4C">
      <w:pPr>
        <w:rPr>
          <w:sz w:val="10"/>
          <w:szCs w:val="10"/>
        </w:rPr>
      </w:pPr>
    </w:p>
    <w:p w:rsidR="009B6143" w:rsidRDefault="00E4054C" w:rsidP="007D6E4C">
      <w:r>
        <w:t xml:space="preserve">I feel that I should apologize for the noisy kitchen area during some of the presentation.  If you feel that the noise was distracting from the presentation, let me know before or after the meeting.  </w:t>
      </w:r>
    </w:p>
    <w:p w:rsidR="00E4054C" w:rsidRPr="00805B64" w:rsidRDefault="00E4054C" w:rsidP="007D6E4C">
      <w:r>
        <w:t xml:space="preserve">I think that Don may be trying a new type of email for the meeting in addition to the normal one we have been using.  It is suppose to send it all the members of the Baton Rouge section and not just the ones that are already on our exiting list.  Do not be alarmed if you receive two notices, and let us know when you sign up at the meeting.  </w:t>
      </w:r>
    </w:p>
    <w:p w:rsidR="007D6E4C" w:rsidRPr="00805B64" w:rsidRDefault="007D6E4C"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781A13" w:rsidRDefault="007D6E4C" w:rsidP="007D6E4C">
      <w:pPr>
        <w:rPr>
          <w:sz w:val="10"/>
          <w:szCs w:val="10"/>
        </w:rPr>
      </w:pPr>
    </w:p>
    <w:p w:rsidR="007D6E4C" w:rsidRDefault="007D6E4C" w:rsidP="007D6E4C">
      <w:pPr>
        <w:numPr>
          <w:ilvl w:val="0"/>
          <w:numId w:val="17"/>
        </w:numPr>
        <w:autoSpaceDE w:val="0"/>
        <w:autoSpaceDN w:val="0"/>
        <w:adjustRightInd w:val="0"/>
        <w:rPr>
          <w:color w:val="000000"/>
          <w:sz w:val="24"/>
          <w:szCs w:val="24"/>
        </w:rPr>
      </w:pPr>
      <w:r w:rsidRPr="002F23EC">
        <w:t>May 12, 2016</w:t>
      </w:r>
      <w:r w:rsidRPr="002F23EC">
        <w:tab/>
      </w:r>
      <w:r w:rsidRPr="002F23EC">
        <w:tab/>
        <w:t>Arc Fault Mitigation Technologies</w:t>
      </w:r>
      <w:r>
        <w:rPr>
          <w:color w:val="000000"/>
          <w:sz w:val="24"/>
          <w:szCs w:val="24"/>
        </w:rPr>
        <w:tab/>
      </w:r>
    </w:p>
    <w:p w:rsidR="007D6E4C" w:rsidRPr="006339E1" w:rsidRDefault="007D6E4C" w:rsidP="007D6E4C">
      <w:pPr>
        <w:numPr>
          <w:ilvl w:val="0"/>
          <w:numId w:val="17"/>
        </w:numPr>
        <w:autoSpaceDE w:val="0"/>
        <w:autoSpaceDN w:val="0"/>
        <w:adjustRightInd w:val="0"/>
        <w:rPr>
          <w:color w:val="000000"/>
          <w:sz w:val="18"/>
          <w:szCs w:val="18"/>
        </w:rPr>
      </w:pPr>
      <w:r>
        <w:rPr>
          <w:color w:val="000000"/>
          <w:sz w:val="24"/>
          <w:szCs w:val="24"/>
        </w:rPr>
        <w:t>June 9,2016</w:t>
      </w:r>
      <w:r>
        <w:rPr>
          <w:color w:val="000000"/>
          <w:sz w:val="24"/>
          <w:szCs w:val="24"/>
        </w:rPr>
        <w:tab/>
      </w:r>
      <w:r w:rsidRPr="006339E1">
        <w:rPr>
          <w:sz w:val="18"/>
          <w:szCs w:val="18"/>
        </w:rPr>
        <w:t xml:space="preserve">Arc Flash Mitigation using High Resistance Grounding Techniques </w:t>
      </w:r>
    </w:p>
    <w:p w:rsidR="007D6E4C" w:rsidRPr="00C679E3" w:rsidRDefault="007D6E4C" w:rsidP="007D6E4C">
      <w:pPr>
        <w:numPr>
          <w:ilvl w:val="0"/>
          <w:numId w:val="17"/>
        </w:numPr>
        <w:autoSpaceDE w:val="0"/>
        <w:autoSpaceDN w:val="0"/>
        <w:adjustRightInd w:val="0"/>
        <w:rPr>
          <w:color w:val="000000"/>
          <w:sz w:val="24"/>
          <w:szCs w:val="24"/>
        </w:rPr>
      </w:pPr>
      <w:r w:rsidRPr="00856582">
        <w:rPr>
          <w:sz w:val="24"/>
          <w:szCs w:val="24"/>
        </w:rPr>
        <w:t>July 14, 2016</w:t>
      </w:r>
      <w:r>
        <w:rPr>
          <w:sz w:val="24"/>
          <w:szCs w:val="24"/>
        </w:rPr>
        <w:t xml:space="preserve">   </w:t>
      </w:r>
      <w:r>
        <w:rPr>
          <w:sz w:val="18"/>
          <w:szCs w:val="18"/>
        </w:rPr>
        <w:t xml:space="preserve">Reliable, cost savings design considerations for protective relaying </w:t>
      </w:r>
    </w:p>
    <w:p w:rsidR="007D6E4C" w:rsidRPr="006339E1" w:rsidRDefault="007D6E4C" w:rsidP="007D6E4C">
      <w:pPr>
        <w:autoSpaceDE w:val="0"/>
        <w:autoSpaceDN w:val="0"/>
        <w:adjustRightInd w:val="0"/>
        <w:ind w:left="720"/>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18"/>
          <w:szCs w:val="18"/>
        </w:rPr>
        <w:t>Using IEC-61850 &amp; high availability communication networks.</w:t>
      </w:r>
      <w:proofErr w:type="gramEnd"/>
      <w:r>
        <w:rPr>
          <w:color w:val="000000"/>
          <w:sz w:val="24"/>
          <w:szCs w:val="24"/>
        </w:rPr>
        <w:tab/>
      </w:r>
    </w:p>
    <w:p w:rsidR="007D6E4C" w:rsidRPr="006339E1" w:rsidRDefault="007D6E4C" w:rsidP="007D6E4C">
      <w:pPr>
        <w:numPr>
          <w:ilvl w:val="0"/>
          <w:numId w:val="17"/>
        </w:numPr>
        <w:autoSpaceDE w:val="0"/>
        <w:autoSpaceDN w:val="0"/>
        <w:adjustRightInd w:val="0"/>
        <w:rPr>
          <w:color w:val="000000"/>
          <w:sz w:val="24"/>
          <w:szCs w:val="24"/>
        </w:rPr>
      </w:pPr>
      <w:r>
        <w:rPr>
          <w:color w:val="000000"/>
          <w:sz w:val="24"/>
          <w:szCs w:val="24"/>
        </w:rPr>
        <w:t xml:space="preserve">Aug. 11, 2016  </w:t>
      </w:r>
      <w:r w:rsidRPr="006339E1">
        <w:rPr>
          <w:sz w:val="18"/>
          <w:szCs w:val="18"/>
        </w:rPr>
        <w:t>Engineering Ethics with Respect to Specification and Procurement</w:t>
      </w:r>
      <w:r w:rsidRPr="006339E1">
        <w:rPr>
          <w:color w:val="000000"/>
          <w:sz w:val="24"/>
          <w:szCs w:val="24"/>
        </w:rPr>
        <w:tab/>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Pr="002F23E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7D6E4C" w:rsidRPr="00781A13" w:rsidRDefault="007D6E4C" w:rsidP="007D6E4C">
      <w:pPr>
        <w:autoSpaceDE w:val="0"/>
        <w:autoSpaceDN w:val="0"/>
        <w:adjustRightInd w:val="0"/>
        <w:rPr>
          <w:sz w:val="10"/>
          <w:szCs w:val="10"/>
        </w:rPr>
      </w:pPr>
    </w:p>
    <w:p w:rsidR="007D6E4C" w:rsidRPr="00990489" w:rsidRDefault="007D6E4C" w:rsidP="007D6E4C">
      <w:pPr>
        <w:jc w:val="both"/>
        <w:rPr>
          <w:bCs/>
        </w:rPr>
      </w:pPr>
      <w:r w:rsidRPr="00990489">
        <w:rPr>
          <w:b/>
        </w:rPr>
        <w:tab/>
        <w:t xml:space="preserve">  </w:t>
      </w:r>
    </w:p>
    <w:p w:rsidR="007D6E4C" w:rsidRDefault="007D6E4C" w:rsidP="007D6E4C">
      <w:pPr>
        <w:jc w:val="both"/>
        <w:rPr>
          <w:bCs/>
        </w:rPr>
      </w:pP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p w:rsidR="007D6E4C" w:rsidRPr="00DE1DEE" w:rsidRDefault="007D6E4C" w:rsidP="007D6E4C">
      <w:pPr>
        <w:rPr>
          <w:sz w:val="16"/>
          <w:szCs w:val="16"/>
        </w:rPr>
      </w:pP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Pr>
          <w:b/>
          <w:sz w:val="24"/>
        </w:rPr>
        <w:t>May 12,</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Pr="00AD6C60" w:rsidRDefault="007D6E4C" w:rsidP="007D6E4C">
      <w:pPr>
        <w:jc w:val="center"/>
        <w:rPr>
          <w:rFonts w:ascii="Calibri" w:hAnsi="Calibri"/>
          <w:b/>
          <w:bCs/>
          <w:sz w:val="28"/>
          <w:szCs w:val="28"/>
          <w:u w:val="single"/>
        </w:rPr>
      </w:pPr>
      <w:r w:rsidRPr="00AD6C60">
        <w:rPr>
          <w:rFonts w:ascii="Calibri" w:hAnsi="Calibri"/>
          <w:b/>
          <w:bCs/>
          <w:sz w:val="28"/>
          <w:szCs w:val="28"/>
          <w:u w:val="single"/>
        </w:rPr>
        <w:t xml:space="preserve">Arc Fault Mitigation Technologies: Improve </w:t>
      </w:r>
      <w:r w:rsidRPr="00AD6C60">
        <w:rPr>
          <w:b/>
          <w:bCs/>
          <w:sz w:val="28"/>
          <w:szCs w:val="28"/>
          <w:u w:val="single"/>
        </w:rPr>
        <w:t>Safety</w:t>
      </w:r>
      <w:r w:rsidRPr="00AD6C60">
        <w:rPr>
          <w:rFonts w:ascii="Calibri" w:hAnsi="Calibri"/>
          <w:b/>
          <w:bCs/>
          <w:sz w:val="28"/>
          <w:szCs w:val="28"/>
          <w:u w:val="single"/>
        </w:rPr>
        <w:t xml:space="preserve"> and Reduce HRC</w:t>
      </w:r>
    </w:p>
    <w:p w:rsidR="007D6E4C" w:rsidRPr="00CC2CBA" w:rsidRDefault="007D6E4C" w:rsidP="007D6E4C">
      <w:pPr>
        <w:autoSpaceDE w:val="0"/>
        <w:autoSpaceDN w:val="0"/>
        <w:adjustRightInd w:val="0"/>
        <w:jc w:val="center"/>
        <w:rPr>
          <w:b/>
          <w:sz w:val="16"/>
          <w:szCs w:val="16"/>
          <w:u w:val="single"/>
        </w:rPr>
      </w:pPr>
    </w:p>
    <w:p w:rsidR="007D6E4C" w:rsidRDefault="007D6E4C" w:rsidP="007D6E4C">
      <w:pPr>
        <w:jc w:val="center"/>
        <w:rPr>
          <w:sz w:val="16"/>
          <w:szCs w:val="16"/>
        </w:rPr>
      </w:pPr>
    </w:p>
    <w:p w:rsidR="007D6E4C" w:rsidRPr="00C37083" w:rsidRDefault="007D6E4C" w:rsidP="007D6E4C">
      <w:pPr>
        <w:jc w:val="center"/>
        <w:rPr>
          <w:sz w:val="16"/>
          <w:szCs w:val="16"/>
        </w:rPr>
        <w:sectPr w:rsidR="007D6E4C" w:rsidRPr="00C37083"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7D6E4C" w:rsidRPr="00A1639C" w:rsidRDefault="007D6E4C" w:rsidP="007D6E4C">
      <w:pPr>
        <w:rPr>
          <w:color w:val="548DD4" w:themeColor="text2" w:themeTint="99"/>
        </w:rPr>
      </w:pPr>
      <w:r w:rsidRPr="00A1639C">
        <w:rPr>
          <w:color w:val="548DD4" w:themeColor="text2" w:themeTint="99"/>
        </w:rPr>
        <w:t xml:space="preserve">Arc flash incidents can prove fatal to the technician working in front of the equipment. An arc flash injury can lead to excruciating road to recovery, something any reasonable person would want to avoid. It can also cause severe damage to equipment. It may mean main electrical equipment is not repairable. Maybe production is down in your facility for an extended period of time. Economic loss can come along with it. It can have a huge impact. If you have no protection, it’s basically a roll of the dice.”  </w:t>
      </w:r>
    </w:p>
    <w:p w:rsidR="007D6E4C" w:rsidRPr="00A1639C" w:rsidRDefault="007D6E4C" w:rsidP="007D6E4C">
      <w:pPr>
        <w:rPr>
          <w:color w:val="548DD4" w:themeColor="text2" w:themeTint="99"/>
        </w:rPr>
      </w:pPr>
      <w:r w:rsidRPr="00A1639C">
        <w:rPr>
          <w:color w:val="548DD4" w:themeColor="text2" w:themeTint="99"/>
        </w:rPr>
        <w:t xml:space="preserve">In April 2014, OSHA issued a final rule on electric power generation, transmission and distribution; and electrical protective equipment. The rule has new or revised requirements for electrical safety – including arc-flash protection – for both construction and general industry. It affects workplaces in various industries – including manufacturing. The agency estimates the rule will help prevent about 20 deaths and 118 serious injuries per year.  </w:t>
      </w:r>
    </w:p>
    <w:p w:rsidR="007D6E4C" w:rsidRPr="00A1639C" w:rsidRDefault="007D6E4C" w:rsidP="007D6E4C">
      <w:pPr>
        <w:rPr>
          <w:color w:val="548DD4" w:themeColor="text2" w:themeTint="99"/>
        </w:rPr>
      </w:pPr>
      <w:r w:rsidRPr="00A1639C">
        <w:rPr>
          <w:color w:val="548DD4" w:themeColor="text2" w:themeTint="99"/>
        </w:rPr>
        <w:t>This presentation discusses various passive and active arc flash mitigating technologies that can be used in various power distribution scenarios.</w:t>
      </w:r>
    </w:p>
    <w:p w:rsidR="007D6E4C" w:rsidRPr="00A1639C" w:rsidRDefault="007D6E4C" w:rsidP="007D6E4C">
      <w:pPr>
        <w:autoSpaceDE w:val="0"/>
        <w:autoSpaceDN w:val="0"/>
        <w:adjustRightInd w:val="0"/>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7D6E4C">
      <w:pPr>
        <w:rPr>
          <w:sz w:val="10"/>
          <w:szCs w:val="10"/>
        </w:rPr>
      </w:pPr>
      <w:bookmarkStart w:id="1" w:name="_GoBack"/>
      <w:bookmarkEnd w:id="1"/>
    </w:p>
    <w:p w:rsidR="007D6E4C" w:rsidRPr="00A1639C" w:rsidRDefault="007D6E4C" w:rsidP="007D6E4C">
      <w:pPr>
        <w:rPr>
          <w:color w:val="548DD4" w:themeColor="text2" w:themeTint="99"/>
        </w:rPr>
      </w:pPr>
      <w:r w:rsidRPr="00A1639C">
        <w:rPr>
          <w:color w:val="548DD4" w:themeColor="text2" w:themeTint="99"/>
        </w:rPr>
        <w:t xml:space="preserve">Mr. </w:t>
      </w:r>
      <w:proofErr w:type="spellStart"/>
      <w:r w:rsidRPr="00A1639C">
        <w:rPr>
          <w:color w:val="548DD4" w:themeColor="text2" w:themeTint="99"/>
        </w:rPr>
        <w:t>Dwaraka</w:t>
      </w:r>
      <w:proofErr w:type="spellEnd"/>
      <w:r w:rsidRPr="00A1639C">
        <w:rPr>
          <w:color w:val="548DD4" w:themeColor="text2" w:themeTint="99"/>
        </w:rPr>
        <w:t xml:space="preserve"> S. </w:t>
      </w:r>
      <w:proofErr w:type="spellStart"/>
      <w:r w:rsidRPr="00A1639C">
        <w:rPr>
          <w:color w:val="548DD4" w:themeColor="text2" w:themeTint="99"/>
        </w:rPr>
        <w:t>Padimiti</w:t>
      </w:r>
      <w:proofErr w:type="spellEnd"/>
      <w:r w:rsidRPr="00A1639C">
        <w:rPr>
          <w:color w:val="548DD4" w:themeColor="text2" w:themeTint="99"/>
        </w:rPr>
        <w:t xml:space="preserve"> graduated with a BSEE from </w:t>
      </w:r>
      <w:proofErr w:type="spellStart"/>
      <w:r w:rsidRPr="00A1639C">
        <w:rPr>
          <w:color w:val="548DD4" w:themeColor="text2" w:themeTint="99"/>
        </w:rPr>
        <w:t>Osmania</w:t>
      </w:r>
      <w:proofErr w:type="spellEnd"/>
      <w:r w:rsidRPr="00A1639C">
        <w:rPr>
          <w:color w:val="548DD4" w:themeColor="text2" w:themeTint="99"/>
        </w:rPr>
        <w:t xml:space="preserve"> University, Hyderabad, India. He further pursued higher studies in the US and graduated from Missouri University of Science &amp; Technology – Rolla with an MSEE degree. He has worked at various oil &amp; gas engineering design firms in Houston since 2007 and is currently working as a Regional Field Application Engineer/Business Development Manager for MV electrification products at ABB. He is a member of the IEEE Industry Applications Society and a registered professional engineer in the states of Texas.  </w:t>
      </w:r>
    </w:p>
    <w:p w:rsidR="007D6E4C" w:rsidRPr="00DD641A" w:rsidRDefault="007D6E4C" w:rsidP="007D6E4C">
      <w:pPr>
        <w:rPr>
          <w:sz w:val="10"/>
          <w:szCs w:val="10"/>
        </w:rPr>
      </w:pPr>
    </w:p>
    <w:p w:rsidR="007D6E4C" w:rsidRDefault="007D6E4C" w:rsidP="007D6E4C">
      <w:pPr>
        <w:rPr>
          <w:b/>
          <w:sz w:val="22"/>
          <w:szCs w:val="22"/>
        </w:rPr>
      </w:pPr>
      <w:proofErr w:type="gramStart"/>
      <w:r w:rsidRPr="003C6278">
        <w:rPr>
          <w:b/>
          <w:sz w:val="22"/>
          <w:szCs w:val="22"/>
        </w:rPr>
        <w:lastRenderedPageBreak/>
        <w:t>Ramblings and etc.</w:t>
      </w:r>
      <w:proofErr w:type="gramEnd"/>
    </w:p>
    <w:p w:rsidR="007D6E4C" w:rsidRPr="00DD641A" w:rsidRDefault="007D6E4C"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0D4950">
          <w:rPr>
            <w:rStyle w:val="Hyperlink"/>
          </w:rPr>
          <w:t>Meeting RSVP via Web</w:t>
        </w:r>
      </w:hyperlink>
      <w:r w:rsidRPr="000D4950">
        <w:t>.</w:t>
      </w:r>
    </w:p>
    <w:p w:rsidR="007D6E4C" w:rsidRPr="000D4950" w:rsidRDefault="007D6E4C" w:rsidP="007D6E4C">
      <w:pPr>
        <w:pStyle w:val="BodyText2"/>
        <w:jc w:val="left"/>
      </w:pPr>
      <w:r w:rsidRPr="000D4950">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FB26F0" w:rsidP="007D6E4C">
      <w:pPr>
        <w:tabs>
          <w:tab w:val="left" w:pos="720"/>
        </w:tabs>
        <w:jc w:val="center"/>
        <w:rPr>
          <w:b/>
          <w:sz w:val="24"/>
        </w:rPr>
      </w:pPr>
      <w:hyperlink r:id="rId17"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8"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9"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FB26F0" w:rsidRPr="00FC5215">
        <w:rPr>
          <w:sz w:val="20"/>
          <w:szCs w:val="20"/>
        </w:rPr>
        <w:fldChar w:fldCharType="begin"/>
      </w:r>
      <w:r w:rsidRPr="00FC5215">
        <w:rPr>
          <w:sz w:val="20"/>
          <w:szCs w:val="20"/>
        </w:rPr>
        <w:instrText xml:space="preserve"> HYPERLINK "mailto:aige1@lsu.edu" </w:instrText>
      </w:r>
      <w:r w:rsidR="00FB26F0" w:rsidRPr="00FC5215">
        <w:rPr>
          <w:sz w:val="20"/>
          <w:szCs w:val="20"/>
        </w:rPr>
        <w:fldChar w:fldCharType="separate"/>
      </w:r>
      <w:r w:rsidRPr="00FC5215">
        <w:rPr>
          <w:rStyle w:val="Hyperlink"/>
          <w:sz w:val="20"/>
          <w:szCs w:val="20"/>
        </w:rPr>
        <w:t>aige1@lsu.edu</w:t>
      </w:r>
      <w:r w:rsidR="00FB26F0" w:rsidRPr="00FC5215">
        <w:rPr>
          <w:sz w:val="20"/>
          <w:szCs w:val="20"/>
        </w:rPr>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0"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1"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2"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3"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4"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5"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6"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8"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p w:rsidR="007D6E4C" w:rsidRDefault="007D6E4C" w:rsidP="00EF66D8">
            <w:pPr>
              <w:jc w:val="center"/>
              <w:rPr>
                <w:b/>
                <w:sz w:val="22"/>
              </w:rPr>
            </w:pPr>
            <w:r>
              <w:rPr>
                <w:b/>
                <w:sz w:val="22"/>
              </w:rPr>
              <w:lastRenderedPageBreak/>
              <w:t xml:space="preserve">RSVP to Don (225) 362-2846 by 3:00 PM. Meeting day or email by Wednesday, May 11, 2016 Thanks.  </w:t>
            </w:r>
          </w:p>
          <w:p w:rsidR="007D6E4C" w:rsidRDefault="00FB26F0" w:rsidP="00EF66D8">
            <w:pPr>
              <w:jc w:val="center"/>
              <w:rPr>
                <w:sz w:val="22"/>
              </w:rPr>
            </w:pPr>
            <w:hyperlink r:id="rId29" w:history="1">
              <w:r w:rsidR="007D6E4C">
                <w:rPr>
                  <w:rStyle w:val="Hyperlink"/>
                  <w:sz w:val="22"/>
                </w:rPr>
                <w:t>dcouvill@ieee.org</w:t>
              </w:r>
            </w:hyperlink>
          </w:p>
        </w:tc>
      </w:tr>
    </w:tbl>
    <w:p w:rsidR="007D6E4C" w:rsidRDefault="007D6E4C" w:rsidP="007D6E4C">
      <w:pPr>
        <w:autoSpaceDE w:val="0"/>
        <w:autoSpaceDN w:val="0"/>
        <w:adjustRightInd w:val="0"/>
      </w:pPr>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60A2"/>
    <w:rsid w:val="00007986"/>
    <w:rsid w:val="00012B56"/>
    <w:rsid w:val="00013320"/>
    <w:rsid w:val="00016273"/>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5E10"/>
    <w:rsid w:val="000D7D2B"/>
    <w:rsid w:val="000E1E9C"/>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5984"/>
    <w:rsid w:val="0019149A"/>
    <w:rsid w:val="001939EE"/>
    <w:rsid w:val="001A4B46"/>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69E1"/>
    <w:rsid w:val="001F2770"/>
    <w:rsid w:val="001F574D"/>
    <w:rsid w:val="001F5D8A"/>
    <w:rsid w:val="00201CDE"/>
    <w:rsid w:val="00206589"/>
    <w:rsid w:val="00206B3D"/>
    <w:rsid w:val="00206CDA"/>
    <w:rsid w:val="002074AB"/>
    <w:rsid w:val="00207D6C"/>
    <w:rsid w:val="00207EFC"/>
    <w:rsid w:val="00213268"/>
    <w:rsid w:val="002143D5"/>
    <w:rsid w:val="00214B06"/>
    <w:rsid w:val="00221F57"/>
    <w:rsid w:val="00223498"/>
    <w:rsid w:val="00224318"/>
    <w:rsid w:val="002263E2"/>
    <w:rsid w:val="002265F0"/>
    <w:rsid w:val="00227716"/>
    <w:rsid w:val="00231278"/>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87E96"/>
    <w:rsid w:val="00290B3F"/>
    <w:rsid w:val="00290B7D"/>
    <w:rsid w:val="00291F0E"/>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300EF8"/>
    <w:rsid w:val="00301D81"/>
    <w:rsid w:val="00303A7B"/>
    <w:rsid w:val="00304956"/>
    <w:rsid w:val="00304D19"/>
    <w:rsid w:val="003108B6"/>
    <w:rsid w:val="0031160A"/>
    <w:rsid w:val="003118BB"/>
    <w:rsid w:val="003121E1"/>
    <w:rsid w:val="00312835"/>
    <w:rsid w:val="00313C94"/>
    <w:rsid w:val="00315153"/>
    <w:rsid w:val="00322C5B"/>
    <w:rsid w:val="0032391B"/>
    <w:rsid w:val="00324CAA"/>
    <w:rsid w:val="0032612D"/>
    <w:rsid w:val="00326E7A"/>
    <w:rsid w:val="0033012C"/>
    <w:rsid w:val="00330700"/>
    <w:rsid w:val="00330ACE"/>
    <w:rsid w:val="003371B9"/>
    <w:rsid w:val="00341E58"/>
    <w:rsid w:val="0035175B"/>
    <w:rsid w:val="00356734"/>
    <w:rsid w:val="00360FB0"/>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1E33"/>
    <w:rsid w:val="00513397"/>
    <w:rsid w:val="00514D45"/>
    <w:rsid w:val="00515522"/>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67A5"/>
    <w:rsid w:val="00577994"/>
    <w:rsid w:val="00581345"/>
    <w:rsid w:val="00583308"/>
    <w:rsid w:val="00584917"/>
    <w:rsid w:val="005855A7"/>
    <w:rsid w:val="0058643E"/>
    <w:rsid w:val="00590D3E"/>
    <w:rsid w:val="00595752"/>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5F7878"/>
    <w:rsid w:val="00600EFA"/>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62C5"/>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6E4C"/>
    <w:rsid w:val="007D7ACA"/>
    <w:rsid w:val="007E176A"/>
    <w:rsid w:val="007E5D37"/>
    <w:rsid w:val="007E7297"/>
    <w:rsid w:val="007E787C"/>
    <w:rsid w:val="007F0C8F"/>
    <w:rsid w:val="007F1735"/>
    <w:rsid w:val="00800600"/>
    <w:rsid w:val="00801FE6"/>
    <w:rsid w:val="00803827"/>
    <w:rsid w:val="008045B9"/>
    <w:rsid w:val="00806B5D"/>
    <w:rsid w:val="00810838"/>
    <w:rsid w:val="008151A4"/>
    <w:rsid w:val="00815966"/>
    <w:rsid w:val="00816BF4"/>
    <w:rsid w:val="008172F7"/>
    <w:rsid w:val="00822CFA"/>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584F"/>
    <w:rsid w:val="008B19C3"/>
    <w:rsid w:val="008C36D3"/>
    <w:rsid w:val="008C6E22"/>
    <w:rsid w:val="008C7563"/>
    <w:rsid w:val="008D0872"/>
    <w:rsid w:val="008D0DD7"/>
    <w:rsid w:val="008D1C6E"/>
    <w:rsid w:val="008D5120"/>
    <w:rsid w:val="008D550D"/>
    <w:rsid w:val="008F4AE2"/>
    <w:rsid w:val="00901CC3"/>
    <w:rsid w:val="00903054"/>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561E"/>
    <w:rsid w:val="009561C8"/>
    <w:rsid w:val="00956424"/>
    <w:rsid w:val="009574CC"/>
    <w:rsid w:val="00960707"/>
    <w:rsid w:val="0096108F"/>
    <w:rsid w:val="0097018D"/>
    <w:rsid w:val="009702EA"/>
    <w:rsid w:val="00972DFF"/>
    <w:rsid w:val="009753F4"/>
    <w:rsid w:val="009759D5"/>
    <w:rsid w:val="009778B8"/>
    <w:rsid w:val="00977C9D"/>
    <w:rsid w:val="009811EE"/>
    <w:rsid w:val="00981AC9"/>
    <w:rsid w:val="00982A7D"/>
    <w:rsid w:val="009847E6"/>
    <w:rsid w:val="0098617B"/>
    <w:rsid w:val="009928DA"/>
    <w:rsid w:val="009963CC"/>
    <w:rsid w:val="009A1938"/>
    <w:rsid w:val="009A7542"/>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5AA2"/>
    <w:rsid w:val="00A460D0"/>
    <w:rsid w:val="00A46FCA"/>
    <w:rsid w:val="00A4772C"/>
    <w:rsid w:val="00A508A1"/>
    <w:rsid w:val="00A55932"/>
    <w:rsid w:val="00A56B81"/>
    <w:rsid w:val="00A612B7"/>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26E3"/>
    <w:rsid w:val="00B82B1D"/>
    <w:rsid w:val="00B85EED"/>
    <w:rsid w:val="00B92A3F"/>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C3E"/>
    <w:rsid w:val="00E4481C"/>
    <w:rsid w:val="00E5586C"/>
    <w:rsid w:val="00E564F8"/>
    <w:rsid w:val="00E64BEC"/>
    <w:rsid w:val="00E70696"/>
    <w:rsid w:val="00E76A3D"/>
    <w:rsid w:val="00E770D8"/>
    <w:rsid w:val="00E772C5"/>
    <w:rsid w:val="00E90067"/>
    <w:rsid w:val="00E929C3"/>
    <w:rsid w:val="00E92D33"/>
    <w:rsid w:val="00EA15F1"/>
    <w:rsid w:val="00EA5116"/>
    <w:rsid w:val="00EC0355"/>
    <w:rsid w:val="00EC14DA"/>
    <w:rsid w:val="00EC5247"/>
    <w:rsid w:val="00ED1855"/>
    <w:rsid w:val="00ED2A72"/>
    <w:rsid w:val="00ED30F6"/>
    <w:rsid w:val="00ED42A6"/>
    <w:rsid w:val="00EE30B7"/>
    <w:rsid w:val="00EE4D8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7EDE"/>
    <w:rsid w:val="00F40D51"/>
    <w:rsid w:val="00F41AA5"/>
    <w:rsid w:val="00F42886"/>
    <w:rsid w:val="00F45E72"/>
    <w:rsid w:val="00F46F9C"/>
    <w:rsid w:val="00F51C33"/>
    <w:rsid w:val="00F52653"/>
    <w:rsid w:val="00F53882"/>
    <w:rsid w:val="00F5784E"/>
    <w:rsid w:val="00F60394"/>
    <w:rsid w:val="00F653BD"/>
    <w:rsid w:val="00F6711E"/>
    <w:rsid w:val="00F67562"/>
    <w:rsid w:val="00F74F28"/>
    <w:rsid w:val="00F830E8"/>
    <w:rsid w:val="00F85970"/>
    <w:rsid w:val="00F946E1"/>
    <w:rsid w:val="00F974D2"/>
    <w:rsid w:val="00FA2674"/>
    <w:rsid w:val="00FA2F03"/>
    <w:rsid w:val="00FB14D0"/>
    <w:rsid w:val="00FB26F0"/>
    <w:rsid w:val="00FB7060"/>
    <w:rsid w:val="00FC01B2"/>
    <w:rsid w:val="00FC1C63"/>
    <w:rsid w:val="00FC7840"/>
    <w:rsid w:val="00FD04FD"/>
    <w:rsid w:val="00FD4533"/>
    <w:rsid w:val="00FD6E6D"/>
    <w:rsid w:val="00FE06F0"/>
    <w:rsid w:val="00FE07C5"/>
    <w:rsid w:val="00FE3BBF"/>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jgorma5@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http://sites.ieee.org/baton-rouge/"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shane.zhao@gmail.com"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https://meetings.vtools.ieee.org/m/37815"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twhit35@l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www.LES-STATE.org"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F3737-13BC-4E2F-AA91-4C0B02E6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8146</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4</cp:revision>
  <cp:lastPrinted>2016-05-05T20:10:00Z</cp:lastPrinted>
  <dcterms:created xsi:type="dcterms:W3CDTF">2016-05-05T20:52:00Z</dcterms:created>
  <dcterms:modified xsi:type="dcterms:W3CDTF">2016-05-08T19:23:00Z</dcterms:modified>
</cp:coreProperties>
</file>