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E0" w:rsidRDefault="00095DE0" w:rsidP="00095DE0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Meeting Minutes</w:t>
      </w:r>
    </w:p>
    <w:p w:rsidR="00095DE0" w:rsidRDefault="00095DE0" w:rsidP="00095DE0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Electrical Safety Committee</w:t>
      </w:r>
    </w:p>
    <w:p w:rsidR="000B0CE5" w:rsidRDefault="00095DE0" w:rsidP="00095DE0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March 11, 2013</w:t>
      </w:r>
    </w:p>
    <w:p w:rsidR="00095DE0" w:rsidRPr="00251FF1" w:rsidRDefault="00095DE0" w:rsidP="00095DE0">
      <w:pPr>
        <w:spacing w:after="0" w:line="240" w:lineRule="auto"/>
        <w:ind w:left="360"/>
        <w:jc w:val="center"/>
        <w:rPr>
          <w:rFonts w:ascii="Arial" w:hAnsi="Arial" w:cs="Arial"/>
          <w:sz w:val="28"/>
          <w:szCs w:val="24"/>
        </w:rPr>
      </w:pPr>
    </w:p>
    <w:p w:rsidR="000B0CE5" w:rsidRDefault="000B0CE5" w:rsidP="00095DE0">
      <w:pPr>
        <w:pStyle w:val="NoSpacing"/>
        <w:numPr>
          <w:ilvl w:val="1"/>
          <w:numId w:val="1"/>
        </w:numPr>
        <w:ind w:left="1080"/>
        <w:rPr>
          <w:sz w:val="24"/>
        </w:rPr>
      </w:pPr>
      <w:r w:rsidRPr="005E7E64">
        <w:rPr>
          <w:sz w:val="24"/>
        </w:rPr>
        <w:t>Call to order</w:t>
      </w:r>
      <w:r w:rsidR="00095DE0">
        <w:rPr>
          <w:sz w:val="24"/>
        </w:rPr>
        <w:t xml:space="preserve"> by Danny Liggett</w:t>
      </w:r>
      <w:r w:rsidR="006B64B4">
        <w:rPr>
          <w:sz w:val="24"/>
        </w:rPr>
        <w:t xml:space="preserve"> – 9:15am </w:t>
      </w:r>
    </w:p>
    <w:p w:rsidR="000B0CE5" w:rsidRDefault="000B0CE5" w:rsidP="00095DE0">
      <w:pPr>
        <w:pStyle w:val="NoSpacing"/>
        <w:numPr>
          <w:ilvl w:val="1"/>
          <w:numId w:val="1"/>
        </w:numPr>
        <w:ind w:left="1080"/>
        <w:rPr>
          <w:sz w:val="24"/>
        </w:rPr>
      </w:pPr>
      <w:r>
        <w:rPr>
          <w:sz w:val="24"/>
        </w:rPr>
        <w:t>Housekeeping</w:t>
      </w:r>
    </w:p>
    <w:p w:rsidR="000B0CE5" w:rsidRDefault="000B0CE5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>Exits for emergency</w:t>
      </w:r>
    </w:p>
    <w:p w:rsidR="000B0CE5" w:rsidRDefault="000B0CE5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>Personal Needs</w:t>
      </w:r>
    </w:p>
    <w:p w:rsidR="000B0CE5" w:rsidRDefault="000B0CE5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>Robert’s Rules of Order</w:t>
      </w:r>
    </w:p>
    <w:p w:rsidR="000B0CE5" w:rsidRDefault="000B0CE5" w:rsidP="00095DE0">
      <w:pPr>
        <w:pStyle w:val="NoSpacing"/>
        <w:numPr>
          <w:ilvl w:val="1"/>
          <w:numId w:val="1"/>
        </w:numPr>
        <w:ind w:left="1080"/>
        <w:rPr>
          <w:sz w:val="24"/>
        </w:rPr>
      </w:pPr>
      <w:r w:rsidRPr="005E7E64">
        <w:rPr>
          <w:sz w:val="24"/>
        </w:rPr>
        <w:t>Safety Contact</w:t>
      </w:r>
    </w:p>
    <w:p w:rsidR="00552E62" w:rsidRDefault="00552E62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 xml:space="preserve">Discussed a number of </w:t>
      </w:r>
      <w:r w:rsidR="00095DE0">
        <w:rPr>
          <w:sz w:val="24"/>
        </w:rPr>
        <w:t>recent</w:t>
      </w:r>
      <w:r>
        <w:rPr>
          <w:sz w:val="24"/>
        </w:rPr>
        <w:t xml:space="preserve"> electrical accidents</w:t>
      </w:r>
    </w:p>
    <w:p w:rsidR="00552E62" w:rsidRDefault="00552E62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 xml:space="preserve">Hotel safety </w:t>
      </w:r>
    </w:p>
    <w:p w:rsidR="008B615C" w:rsidRPr="005E7E64" w:rsidRDefault="00095DE0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 xml:space="preserve">One person related a personal experience that when they travel </w:t>
      </w:r>
      <w:r w:rsidR="008B615C">
        <w:rPr>
          <w:sz w:val="24"/>
        </w:rPr>
        <w:t xml:space="preserve">all </w:t>
      </w:r>
      <w:r>
        <w:rPr>
          <w:sz w:val="24"/>
        </w:rPr>
        <w:t xml:space="preserve">their </w:t>
      </w:r>
      <w:r w:rsidR="008B615C">
        <w:rPr>
          <w:sz w:val="24"/>
        </w:rPr>
        <w:t>items</w:t>
      </w:r>
      <w:r>
        <w:rPr>
          <w:sz w:val="24"/>
        </w:rPr>
        <w:t xml:space="preserve"> such as identification, room key, wallet etc. are placed </w:t>
      </w:r>
      <w:r w:rsidR="008B615C">
        <w:rPr>
          <w:sz w:val="24"/>
        </w:rPr>
        <w:t>in his baseball cap</w:t>
      </w:r>
      <w:r>
        <w:rPr>
          <w:sz w:val="24"/>
        </w:rPr>
        <w:t xml:space="preserve"> and left by the door</w:t>
      </w:r>
      <w:r w:rsidR="008B615C">
        <w:rPr>
          <w:sz w:val="24"/>
        </w:rPr>
        <w:t xml:space="preserve"> so he can exit in a hurry</w:t>
      </w:r>
      <w:r>
        <w:rPr>
          <w:sz w:val="24"/>
        </w:rPr>
        <w:t>.</w:t>
      </w:r>
    </w:p>
    <w:p w:rsidR="000B0CE5" w:rsidRDefault="000B0CE5" w:rsidP="00095DE0">
      <w:pPr>
        <w:pStyle w:val="NoSpacing"/>
        <w:numPr>
          <w:ilvl w:val="1"/>
          <w:numId w:val="1"/>
        </w:numPr>
        <w:ind w:left="1080"/>
        <w:rPr>
          <w:sz w:val="24"/>
        </w:rPr>
      </w:pPr>
      <w:r>
        <w:rPr>
          <w:sz w:val="24"/>
        </w:rPr>
        <w:t>Review of Agenda</w:t>
      </w:r>
    </w:p>
    <w:p w:rsidR="000B0CE5" w:rsidRDefault="000B0CE5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>Additions to the Agenda</w:t>
      </w:r>
    </w:p>
    <w:p w:rsidR="000B0CE5" w:rsidRPr="004D2228" w:rsidRDefault="000B0CE5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>Motion to approve agenda as amended</w:t>
      </w:r>
      <w:r w:rsidR="00B967F1">
        <w:rPr>
          <w:sz w:val="24"/>
        </w:rPr>
        <w:t xml:space="preserve"> moved by L</w:t>
      </w:r>
      <w:r w:rsidR="008B615C">
        <w:rPr>
          <w:sz w:val="24"/>
        </w:rPr>
        <w:t>anny</w:t>
      </w:r>
      <w:r w:rsidR="00095DE0">
        <w:rPr>
          <w:sz w:val="24"/>
        </w:rPr>
        <w:t xml:space="preserve"> Floyd</w:t>
      </w:r>
      <w:r w:rsidR="008B615C">
        <w:rPr>
          <w:sz w:val="24"/>
        </w:rPr>
        <w:t>, seconded by</w:t>
      </w:r>
      <w:r w:rsidR="00B967F1">
        <w:rPr>
          <w:sz w:val="24"/>
        </w:rPr>
        <w:t xml:space="preserve"> Marcelo</w:t>
      </w:r>
      <w:r w:rsidR="00095DE0">
        <w:rPr>
          <w:sz w:val="24"/>
        </w:rPr>
        <w:t xml:space="preserve"> Valdes. Carried</w:t>
      </w:r>
    </w:p>
    <w:p w:rsidR="000B0CE5" w:rsidRDefault="000B0CE5" w:rsidP="00095DE0">
      <w:pPr>
        <w:pStyle w:val="NoSpacing"/>
        <w:numPr>
          <w:ilvl w:val="1"/>
          <w:numId w:val="1"/>
        </w:numPr>
        <w:ind w:left="1080"/>
        <w:rPr>
          <w:sz w:val="24"/>
        </w:rPr>
      </w:pPr>
      <w:r>
        <w:rPr>
          <w:sz w:val="24"/>
        </w:rPr>
        <w:t>Membership</w:t>
      </w:r>
    </w:p>
    <w:p w:rsidR="000B0CE5" w:rsidRDefault="000B0CE5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>Roster</w:t>
      </w:r>
      <w:r w:rsidR="00095DE0">
        <w:rPr>
          <w:sz w:val="24"/>
        </w:rPr>
        <w:t xml:space="preserve"> was circulated for attendance and corrections</w:t>
      </w:r>
    </w:p>
    <w:bookmarkStart w:id="0" w:name="_GoBack"/>
    <w:bookmarkEnd w:id="0"/>
    <w:bookmarkStart w:id="1" w:name="_MON_1426504518"/>
    <w:bookmarkEnd w:id="1"/>
    <w:p w:rsidR="00CE4B58" w:rsidRDefault="006D3C56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50.1pt" o:ole="">
            <v:imagedata r:id="rId6" o:title=""/>
          </v:shape>
          <o:OLEObject Type="Embed" ProgID="Excel.Sheet.12" ShapeID="_x0000_i1025" DrawAspect="Icon" ObjectID="_1427709716" r:id="rId7"/>
        </w:object>
      </w:r>
    </w:p>
    <w:p w:rsidR="000B0CE5" w:rsidRDefault="000B0CE5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 w:rsidRPr="005E7E64">
        <w:rPr>
          <w:sz w:val="24"/>
        </w:rPr>
        <w:t>Review for quorum</w:t>
      </w:r>
      <w:r w:rsidR="00095DE0">
        <w:rPr>
          <w:sz w:val="24"/>
        </w:rPr>
        <w:t>.  It was deemed that a quorum was present.</w:t>
      </w:r>
    </w:p>
    <w:p w:rsidR="000D5DFD" w:rsidRDefault="000D5DFD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 xml:space="preserve">Requirements for membership as outlined in the bylaws were reviewed.  Members must be actively involved in the work of the committee and are required to be a member of the IEEE Industrial Application Society. </w:t>
      </w:r>
    </w:p>
    <w:p w:rsidR="00171A90" w:rsidRPr="00171A90" w:rsidRDefault="00171A90" w:rsidP="00095DE0">
      <w:pPr>
        <w:pStyle w:val="NoSpacing"/>
        <w:numPr>
          <w:ilvl w:val="2"/>
          <w:numId w:val="1"/>
        </w:numPr>
        <w:ind w:left="1800"/>
        <w:rPr>
          <w:sz w:val="24"/>
          <w:highlight w:val="yellow"/>
        </w:rPr>
      </w:pPr>
      <w:r w:rsidRPr="00171A90">
        <w:rPr>
          <w:sz w:val="24"/>
          <w:highlight w:val="yellow"/>
        </w:rPr>
        <w:t>Revision April 17, 2013 – Mike Doherty is a member of IAS and therefore is a member of the committee.  Bruce McClung was present at the meeting.</w:t>
      </w:r>
    </w:p>
    <w:p w:rsidR="000B0CE5" w:rsidRDefault="000B0CE5" w:rsidP="00095DE0">
      <w:pPr>
        <w:pStyle w:val="NoSpacing"/>
        <w:numPr>
          <w:ilvl w:val="1"/>
          <w:numId w:val="1"/>
        </w:numPr>
        <w:ind w:left="1080"/>
        <w:rPr>
          <w:sz w:val="24"/>
        </w:rPr>
      </w:pPr>
      <w:r w:rsidRPr="005E7E64">
        <w:rPr>
          <w:sz w:val="24"/>
        </w:rPr>
        <w:t xml:space="preserve">Review </w:t>
      </w:r>
      <w:r>
        <w:rPr>
          <w:sz w:val="24"/>
        </w:rPr>
        <w:t xml:space="preserve">of </w:t>
      </w:r>
      <w:r w:rsidRPr="005E7E64">
        <w:rPr>
          <w:sz w:val="24"/>
        </w:rPr>
        <w:t xml:space="preserve"> Officers</w:t>
      </w:r>
    </w:p>
    <w:p w:rsidR="000B0CE5" w:rsidRDefault="000B0CE5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 xml:space="preserve"> New Committee Officers</w:t>
      </w:r>
      <w:r w:rsidR="00095DE0">
        <w:rPr>
          <w:sz w:val="24"/>
        </w:rPr>
        <w:t xml:space="preserve"> effective April 15, 2013 for two years</w:t>
      </w:r>
    </w:p>
    <w:p w:rsidR="000B0CE5" w:rsidRDefault="000B0CE5" w:rsidP="00095DE0">
      <w:pPr>
        <w:pStyle w:val="NoSpacing"/>
        <w:numPr>
          <w:ilvl w:val="3"/>
          <w:numId w:val="1"/>
        </w:numPr>
        <w:ind w:left="2520"/>
        <w:rPr>
          <w:sz w:val="24"/>
        </w:rPr>
      </w:pPr>
      <w:r>
        <w:rPr>
          <w:sz w:val="24"/>
        </w:rPr>
        <w:t xml:space="preserve">Chair - Dave Pace </w:t>
      </w:r>
    </w:p>
    <w:p w:rsidR="000B0CE5" w:rsidRDefault="000B0CE5" w:rsidP="00095DE0">
      <w:pPr>
        <w:pStyle w:val="NoSpacing"/>
        <w:numPr>
          <w:ilvl w:val="3"/>
          <w:numId w:val="1"/>
        </w:numPr>
        <w:ind w:left="2520"/>
        <w:rPr>
          <w:sz w:val="24"/>
        </w:rPr>
      </w:pPr>
      <w:r>
        <w:rPr>
          <w:sz w:val="24"/>
        </w:rPr>
        <w:t xml:space="preserve">Vice Chair - Steve Wilson </w:t>
      </w:r>
    </w:p>
    <w:p w:rsidR="000B0CE5" w:rsidRDefault="000B0CE5" w:rsidP="00095DE0">
      <w:pPr>
        <w:pStyle w:val="NoSpacing"/>
        <w:numPr>
          <w:ilvl w:val="3"/>
          <w:numId w:val="1"/>
        </w:numPr>
        <w:ind w:left="2520"/>
        <w:rPr>
          <w:sz w:val="24"/>
        </w:rPr>
      </w:pPr>
      <w:r>
        <w:rPr>
          <w:sz w:val="24"/>
        </w:rPr>
        <w:t xml:space="preserve">Secretary - </w:t>
      </w:r>
    </w:p>
    <w:p w:rsidR="000B0CE5" w:rsidRDefault="000B0CE5" w:rsidP="00095DE0">
      <w:pPr>
        <w:pStyle w:val="NoSpacing"/>
        <w:numPr>
          <w:ilvl w:val="4"/>
          <w:numId w:val="1"/>
        </w:numPr>
        <w:ind w:left="3240"/>
        <w:rPr>
          <w:sz w:val="24"/>
        </w:rPr>
      </w:pPr>
      <w:r>
        <w:rPr>
          <w:sz w:val="24"/>
        </w:rPr>
        <w:t xml:space="preserve">Motion from </w:t>
      </w:r>
      <w:proofErr w:type="spellStart"/>
      <w:r>
        <w:rPr>
          <w:sz w:val="24"/>
        </w:rPr>
        <w:t>A&amp;N</w:t>
      </w:r>
      <w:proofErr w:type="spellEnd"/>
      <w:r w:rsidR="00B967F1">
        <w:rPr>
          <w:sz w:val="24"/>
        </w:rPr>
        <w:t xml:space="preserve"> </w:t>
      </w:r>
      <w:r w:rsidR="00095DE0">
        <w:rPr>
          <w:sz w:val="24"/>
        </w:rPr>
        <w:t xml:space="preserve">that Scott Seaver </w:t>
      </w:r>
      <w:r w:rsidR="006D3C56">
        <w:rPr>
          <w:sz w:val="24"/>
        </w:rPr>
        <w:t>fills</w:t>
      </w:r>
      <w:r w:rsidR="00095DE0">
        <w:rPr>
          <w:sz w:val="24"/>
        </w:rPr>
        <w:t xml:space="preserve"> the position of Secretary.  M</w:t>
      </w:r>
      <w:r w:rsidR="00B967F1">
        <w:rPr>
          <w:sz w:val="24"/>
        </w:rPr>
        <w:t xml:space="preserve">oved </w:t>
      </w:r>
      <w:r w:rsidR="00095DE0">
        <w:rPr>
          <w:sz w:val="24"/>
        </w:rPr>
        <w:t xml:space="preserve">by Lanny Floyd, </w:t>
      </w:r>
      <w:r w:rsidR="00B967F1">
        <w:rPr>
          <w:sz w:val="24"/>
        </w:rPr>
        <w:t>seconded by Steve Wilson</w:t>
      </w:r>
    </w:p>
    <w:p w:rsidR="000B0CE5" w:rsidRDefault="00095DE0" w:rsidP="00095DE0">
      <w:pPr>
        <w:pStyle w:val="NoSpacing"/>
        <w:numPr>
          <w:ilvl w:val="4"/>
          <w:numId w:val="1"/>
        </w:numPr>
        <w:ind w:left="3240"/>
        <w:rPr>
          <w:sz w:val="24"/>
        </w:rPr>
      </w:pPr>
      <w:r>
        <w:rPr>
          <w:sz w:val="24"/>
        </w:rPr>
        <w:t>Carried</w:t>
      </w:r>
    </w:p>
    <w:p w:rsidR="000B0CE5" w:rsidRDefault="000B0CE5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>Report on Appointed Executive Subcommittee Officers</w:t>
      </w:r>
    </w:p>
    <w:p w:rsidR="00095DE0" w:rsidRDefault="00095DE0" w:rsidP="00095DE0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Danny Liggett outlined the names and positions of the people on the Executive Subcommittee.</w:t>
      </w:r>
    </w:p>
    <w:p w:rsidR="000B0CE5" w:rsidRDefault="000B0CE5" w:rsidP="00095DE0">
      <w:pPr>
        <w:pStyle w:val="NoSpacing"/>
        <w:numPr>
          <w:ilvl w:val="3"/>
          <w:numId w:val="1"/>
        </w:numPr>
        <w:ind w:left="2520"/>
        <w:rPr>
          <w:sz w:val="24"/>
        </w:rPr>
      </w:pPr>
      <w:r>
        <w:rPr>
          <w:sz w:val="24"/>
        </w:rPr>
        <w:t>Paper Review – Dan Doan</w:t>
      </w:r>
    </w:p>
    <w:p w:rsidR="000B0CE5" w:rsidRDefault="000B0CE5" w:rsidP="00095DE0">
      <w:pPr>
        <w:pStyle w:val="NoSpacing"/>
        <w:numPr>
          <w:ilvl w:val="3"/>
          <w:numId w:val="1"/>
        </w:numPr>
        <w:ind w:left="2520"/>
        <w:rPr>
          <w:sz w:val="24"/>
        </w:rPr>
      </w:pPr>
      <w:r>
        <w:rPr>
          <w:sz w:val="24"/>
        </w:rPr>
        <w:t>Technical Program – Ken White</w:t>
      </w:r>
    </w:p>
    <w:p w:rsidR="000B0CE5" w:rsidRDefault="000B0CE5" w:rsidP="00095DE0">
      <w:pPr>
        <w:pStyle w:val="NoSpacing"/>
        <w:numPr>
          <w:ilvl w:val="3"/>
          <w:numId w:val="1"/>
        </w:numPr>
        <w:ind w:left="2520"/>
        <w:rPr>
          <w:sz w:val="24"/>
        </w:rPr>
      </w:pPr>
      <w:r>
        <w:rPr>
          <w:sz w:val="24"/>
        </w:rPr>
        <w:lastRenderedPageBreak/>
        <w:t>Facilities &amp; Finance – Steve Wilson</w:t>
      </w:r>
    </w:p>
    <w:p w:rsidR="000B0CE5" w:rsidRDefault="000B0CE5" w:rsidP="00095DE0">
      <w:pPr>
        <w:pStyle w:val="NoSpacing"/>
        <w:numPr>
          <w:ilvl w:val="3"/>
          <w:numId w:val="1"/>
        </w:numPr>
        <w:ind w:left="2520"/>
        <w:rPr>
          <w:sz w:val="24"/>
        </w:rPr>
      </w:pPr>
      <w:r>
        <w:rPr>
          <w:sz w:val="24"/>
        </w:rPr>
        <w:t>Corpo</w:t>
      </w:r>
      <w:r w:rsidR="00095DE0">
        <w:rPr>
          <w:sz w:val="24"/>
        </w:rPr>
        <w:t>rate Relations – Paul Sullivan</w:t>
      </w:r>
    </w:p>
    <w:p w:rsidR="000B0CE5" w:rsidRDefault="000B0CE5" w:rsidP="00095DE0">
      <w:pPr>
        <w:pStyle w:val="NoSpacing"/>
        <w:numPr>
          <w:ilvl w:val="3"/>
          <w:numId w:val="1"/>
        </w:numPr>
        <w:ind w:left="2520"/>
        <w:rPr>
          <w:sz w:val="24"/>
        </w:rPr>
      </w:pPr>
      <w:r>
        <w:rPr>
          <w:sz w:val="24"/>
        </w:rPr>
        <w:t>Publicity – Tim Roh</w:t>
      </w:r>
      <w:r w:rsidR="00095DE0">
        <w:rPr>
          <w:sz w:val="24"/>
        </w:rPr>
        <w:t>r</w:t>
      </w:r>
      <w:r>
        <w:rPr>
          <w:sz w:val="24"/>
        </w:rPr>
        <w:t>er</w:t>
      </w:r>
    </w:p>
    <w:p w:rsidR="000B0CE5" w:rsidRDefault="000B0CE5" w:rsidP="00095DE0">
      <w:pPr>
        <w:pStyle w:val="NoSpacing"/>
        <w:numPr>
          <w:ilvl w:val="3"/>
          <w:numId w:val="1"/>
        </w:numPr>
        <w:ind w:left="2520"/>
        <w:rPr>
          <w:sz w:val="24"/>
        </w:rPr>
      </w:pPr>
      <w:r>
        <w:rPr>
          <w:sz w:val="24"/>
        </w:rPr>
        <w:t>Standards Activity – Arthur Smith</w:t>
      </w:r>
    </w:p>
    <w:p w:rsidR="000B0CE5" w:rsidRDefault="000B0CE5" w:rsidP="00095DE0">
      <w:pPr>
        <w:pStyle w:val="NoSpacing"/>
        <w:numPr>
          <w:ilvl w:val="3"/>
          <w:numId w:val="1"/>
        </w:numPr>
        <w:ind w:left="2520"/>
        <w:rPr>
          <w:sz w:val="24"/>
        </w:rPr>
      </w:pPr>
      <w:r>
        <w:rPr>
          <w:sz w:val="24"/>
        </w:rPr>
        <w:t xml:space="preserve">Publications </w:t>
      </w:r>
      <w:r w:rsidR="00FF50B7">
        <w:rPr>
          <w:sz w:val="24"/>
        </w:rPr>
        <w:t>–</w:t>
      </w:r>
      <w:r>
        <w:rPr>
          <w:sz w:val="24"/>
        </w:rPr>
        <w:t xml:space="preserve"> TBD</w:t>
      </w:r>
    </w:p>
    <w:p w:rsidR="00FF50B7" w:rsidRPr="005E7E64" w:rsidRDefault="00FF50B7" w:rsidP="00095DE0">
      <w:pPr>
        <w:pStyle w:val="NoSpacing"/>
        <w:numPr>
          <w:ilvl w:val="3"/>
          <w:numId w:val="1"/>
        </w:numPr>
        <w:ind w:left="2520"/>
        <w:rPr>
          <w:sz w:val="24"/>
        </w:rPr>
      </w:pPr>
      <w:r>
        <w:rPr>
          <w:sz w:val="24"/>
        </w:rPr>
        <w:t>Need a process to bring more people into the leadership of both the committee and ESW</w:t>
      </w:r>
    </w:p>
    <w:p w:rsidR="000B0CE5" w:rsidRDefault="000B0CE5" w:rsidP="00095DE0">
      <w:pPr>
        <w:pStyle w:val="NoSpacing"/>
        <w:numPr>
          <w:ilvl w:val="1"/>
          <w:numId w:val="1"/>
        </w:numPr>
        <w:ind w:left="1080"/>
        <w:rPr>
          <w:sz w:val="24"/>
        </w:rPr>
      </w:pPr>
      <w:r>
        <w:rPr>
          <w:sz w:val="24"/>
        </w:rPr>
        <w:t>Report on the Bylaws and Operating Manual</w:t>
      </w:r>
    </w:p>
    <w:p w:rsidR="000B0CE5" w:rsidRDefault="000B0CE5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>Motions and Voting</w:t>
      </w:r>
    </w:p>
    <w:p w:rsidR="000B0CE5" w:rsidRDefault="000B0CE5" w:rsidP="00095DE0">
      <w:pPr>
        <w:pStyle w:val="NoSpacing"/>
        <w:numPr>
          <w:ilvl w:val="3"/>
          <w:numId w:val="1"/>
        </w:numPr>
        <w:ind w:left="2520"/>
        <w:rPr>
          <w:sz w:val="24"/>
        </w:rPr>
      </w:pPr>
      <w:r>
        <w:rPr>
          <w:sz w:val="24"/>
        </w:rPr>
        <w:t>Bylaws</w:t>
      </w:r>
      <w:r w:rsidR="00EB3B2D">
        <w:rPr>
          <w:sz w:val="24"/>
        </w:rPr>
        <w:t xml:space="preserve"> can only be changed by the whole committee</w:t>
      </w:r>
    </w:p>
    <w:p w:rsidR="000B0CE5" w:rsidRDefault="000B0CE5" w:rsidP="00095DE0">
      <w:pPr>
        <w:pStyle w:val="NoSpacing"/>
        <w:numPr>
          <w:ilvl w:val="3"/>
          <w:numId w:val="1"/>
        </w:numPr>
        <w:ind w:left="2520"/>
        <w:rPr>
          <w:sz w:val="24"/>
        </w:rPr>
      </w:pPr>
      <w:r>
        <w:rPr>
          <w:sz w:val="24"/>
        </w:rPr>
        <w:t>E</w:t>
      </w:r>
      <w:r w:rsidR="002D7982">
        <w:rPr>
          <w:sz w:val="24"/>
        </w:rPr>
        <w:t xml:space="preserve">lectrical </w:t>
      </w:r>
      <w:r>
        <w:rPr>
          <w:sz w:val="24"/>
        </w:rPr>
        <w:t>S</w:t>
      </w:r>
      <w:r w:rsidR="002D7982">
        <w:rPr>
          <w:sz w:val="24"/>
        </w:rPr>
        <w:t xml:space="preserve">afety </w:t>
      </w:r>
      <w:r>
        <w:rPr>
          <w:sz w:val="24"/>
        </w:rPr>
        <w:t>C</w:t>
      </w:r>
      <w:r w:rsidR="002D7982">
        <w:rPr>
          <w:sz w:val="24"/>
        </w:rPr>
        <w:t>ommittee</w:t>
      </w:r>
      <w:r>
        <w:rPr>
          <w:sz w:val="24"/>
        </w:rPr>
        <w:t xml:space="preserve"> Operating Manual</w:t>
      </w:r>
      <w:r w:rsidR="00EB3B2D">
        <w:rPr>
          <w:sz w:val="24"/>
        </w:rPr>
        <w:t xml:space="preserve"> can be revised by the executive subcommittee</w:t>
      </w:r>
    </w:p>
    <w:p w:rsidR="00EB3B2D" w:rsidRDefault="00EB3B2D" w:rsidP="00095DE0">
      <w:pPr>
        <w:pStyle w:val="NoSpacing"/>
        <w:numPr>
          <w:ilvl w:val="3"/>
          <w:numId w:val="1"/>
        </w:numPr>
        <w:ind w:left="2520"/>
        <w:rPr>
          <w:sz w:val="24"/>
        </w:rPr>
      </w:pPr>
      <w:r>
        <w:rPr>
          <w:sz w:val="24"/>
        </w:rPr>
        <w:t>Additional subcommittees can be organized as needed</w:t>
      </w:r>
    </w:p>
    <w:p w:rsidR="000B0CE5" w:rsidRDefault="000B0CE5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>Revisions</w:t>
      </w:r>
    </w:p>
    <w:p w:rsidR="000B0CE5" w:rsidRDefault="000B0CE5" w:rsidP="00095DE0">
      <w:pPr>
        <w:pStyle w:val="NoSpacing"/>
        <w:numPr>
          <w:ilvl w:val="3"/>
          <w:numId w:val="1"/>
        </w:numPr>
        <w:ind w:left="2520"/>
        <w:rPr>
          <w:sz w:val="24"/>
        </w:rPr>
      </w:pPr>
      <w:r>
        <w:rPr>
          <w:sz w:val="24"/>
        </w:rPr>
        <w:t>None at this time</w:t>
      </w:r>
    </w:p>
    <w:p w:rsidR="000B0CE5" w:rsidRDefault="000B0CE5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>Additions</w:t>
      </w:r>
    </w:p>
    <w:p w:rsidR="000B0CE5" w:rsidRPr="00D43CC5" w:rsidRDefault="000B0CE5" w:rsidP="00095DE0">
      <w:pPr>
        <w:pStyle w:val="NoSpacing"/>
        <w:numPr>
          <w:ilvl w:val="3"/>
          <w:numId w:val="1"/>
        </w:numPr>
        <w:ind w:left="2520"/>
        <w:rPr>
          <w:sz w:val="24"/>
        </w:rPr>
      </w:pPr>
      <w:r>
        <w:rPr>
          <w:sz w:val="24"/>
        </w:rPr>
        <w:t>None at this time</w:t>
      </w:r>
    </w:p>
    <w:p w:rsidR="000B0CE5" w:rsidRDefault="000B0CE5" w:rsidP="00095DE0">
      <w:pPr>
        <w:pStyle w:val="NoSpacing"/>
        <w:numPr>
          <w:ilvl w:val="1"/>
          <w:numId w:val="1"/>
        </w:numPr>
        <w:ind w:left="1080"/>
        <w:rPr>
          <w:sz w:val="24"/>
        </w:rPr>
      </w:pPr>
      <w:r>
        <w:rPr>
          <w:sz w:val="24"/>
        </w:rPr>
        <w:t>Introduction of E</w:t>
      </w:r>
      <w:r w:rsidR="002D7982">
        <w:rPr>
          <w:sz w:val="24"/>
        </w:rPr>
        <w:t xml:space="preserve">lectrical </w:t>
      </w:r>
      <w:r>
        <w:rPr>
          <w:sz w:val="24"/>
        </w:rPr>
        <w:t>S</w:t>
      </w:r>
      <w:r w:rsidR="002D7982">
        <w:rPr>
          <w:sz w:val="24"/>
        </w:rPr>
        <w:t xml:space="preserve">afety </w:t>
      </w:r>
      <w:r>
        <w:rPr>
          <w:sz w:val="24"/>
        </w:rPr>
        <w:t>W</w:t>
      </w:r>
      <w:r w:rsidR="002D7982">
        <w:rPr>
          <w:sz w:val="24"/>
        </w:rPr>
        <w:t>orkshop</w:t>
      </w:r>
      <w:r>
        <w:rPr>
          <w:sz w:val="24"/>
        </w:rPr>
        <w:t xml:space="preserve"> Operating Manual </w:t>
      </w:r>
    </w:p>
    <w:p w:rsidR="000B0CE5" w:rsidRDefault="002D7982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>Danny Liggett r</w:t>
      </w:r>
      <w:r w:rsidR="000B0CE5">
        <w:rPr>
          <w:sz w:val="24"/>
        </w:rPr>
        <w:t>eview</w:t>
      </w:r>
      <w:r>
        <w:rPr>
          <w:sz w:val="24"/>
        </w:rPr>
        <w:t>ed the</w:t>
      </w:r>
      <w:r w:rsidR="000B0CE5">
        <w:rPr>
          <w:sz w:val="24"/>
        </w:rPr>
        <w:t xml:space="preserve"> procedure to revise the manual.</w:t>
      </w:r>
    </w:p>
    <w:p w:rsidR="000B0CE5" w:rsidRDefault="000B0CE5" w:rsidP="00095DE0">
      <w:pPr>
        <w:pStyle w:val="NoSpacing"/>
        <w:numPr>
          <w:ilvl w:val="3"/>
          <w:numId w:val="1"/>
        </w:numPr>
        <w:ind w:left="2520"/>
        <w:rPr>
          <w:sz w:val="24"/>
        </w:rPr>
      </w:pPr>
      <w:r>
        <w:rPr>
          <w:sz w:val="24"/>
        </w:rPr>
        <w:t>A&amp;N makes recommendations to Executive subcommittee</w:t>
      </w:r>
    </w:p>
    <w:p w:rsidR="000B0CE5" w:rsidRDefault="000B0CE5" w:rsidP="00095DE0">
      <w:pPr>
        <w:pStyle w:val="NoSpacing"/>
        <w:numPr>
          <w:ilvl w:val="3"/>
          <w:numId w:val="1"/>
        </w:numPr>
        <w:ind w:left="2520"/>
        <w:rPr>
          <w:sz w:val="24"/>
        </w:rPr>
      </w:pPr>
      <w:r>
        <w:rPr>
          <w:sz w:val="24"/>
        </w:rPr>
        <w:t xml:space="preserve">Executive Subcommittee votes on motions </w:t>
      </w:r>
    </w:p>
    <w:p w:rsidR="000B0CE5" w:rsidRDefault="000B0CE5" w:rsidP="00095DE0">
      <w:pPr>
        <w:pStyle w:val="NoSpacing"/>
        <w:numPr>
          <w:ilvl w:val="3"/>
          <w:numId w:val="1"/>
        </w:numPr>
        <w:ind w:left="2520"/>
        <w:rPr>
          <w:sz w:val="24"/>
        </w:rPr>
      </w:pPr>
      <w:r>
        <w:rPr>
          <w:sz w:val="24"/>
        </w:rPr>
        <w:t>Motions can be made to the Executive Subcommittee</w:t>
      </w:r>
      <w:r w:rsidR="00EB3B2D">
        <w:rPr>
          <w:sz w:val="24"/>
        </w:rPr>
        <w:t xml:space="preserve"> at the committee meeting</w:t>
      </w:r>
    </w:p>
    <w:p w:rsidR="000B0CE5" w:rsidRPr="005C0186" w:rsidRDefault="000B0CE5" w:rsidP="00095DE0">
      <w:pPr>
        <w:pStyle w:val="NoSpacing"/>
        <w:ind w:left="2520"/>
        <w:rPr>
          <w:sz w:val="24"/>
        </w:rPr>
      </w:pPr>
    </w:p>
    <w:p w:rsidR="000B0CE5" w:rsidRDefault="000B0CE5" w:rsidP="00095DE0">
      <w:pPr>
        <w:pStyle w:val="NoSpacing"/>
        <w:numPr>
          <w:ilvl w:val="1"/>
          <w:numId w:val="1"/>
        </w:numPr>
        <w:ind w:left="1080"/>
        <w:rPr>
          <w:sz w:val="24"/>
        </w:rPr>
      </w:pPr>
      <w:r>
        <w:rPr>
          <w:sz w:val="24"/>
        </w:rPr>
        <w:t xml:space="preserve"> Recommendation to create Awards for Committee</w:t>
      </w:r>
    </w:p>
    <w:p w:rsidR="000B0CE5" w:rsidRDefault="000B0CE5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>Electrical Safety Award</w:t>
      </w:r>
    </w:p>
    <w:p w:rsidR="000B0CE5" w:rsidRDefault="000B0CE5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>Outstanding Service Award</w:t>
      </w:r>
    </w:p>
    <w:p w:rsidR="00846408" w:rsidRDefault="00846408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>Lanny</w:t>
      </w:r>
      <w:r w:rsidR="002D7982">
        <w:rPr>
          <w:sz w:val="24"/>
        </w:rPr>
        <w:t xml:space="preserve"> Floyd</w:t>
      </w:r>
      <w:r>
        <w:rPr>
          <w:sz w:val="24"/>
        </w:rPr>
        <w:t xml:space="preserve"> outlined the motion to be made at the executive subcommittee</w:t>
      </w:r>
      <w:r w:rsidR="006E673A">
        <w:rPr>
          <w:sz w:val="24"/>
        </w:rPr>
        <w:t xml:space="preserve"> </w:t>
      </w:r>
      <w:r w:rsidR="002D7982">
        <w:rPr>
          <w:sz w:val="24"/>
        </w:rPr>
        <w:t xml:space="preserve">Lanny Floyd moved a motion of support from the committee to the executive subcommittee to look into creating these two awards, </w:t>
      </w:r>
      <w:r w:rsidR="006E673A">
        <w:rPr>
          <w:sz w:val="24"/>
        </w:rPr>
        <w:t>seconded by Daleep</w:t>
      </w:r>
      <w:r w:rsidR="002D7982">
        <w:rPr>
          <w:sz w:val="24"/>
        </w:rPr>
        <w:t xml:space="preserve"> Mohla</w:t>
      </w:r>
      <w:r w:rsidR="006E673A">
        <w:rPr>
          <w:sz w:val="24"/>
        </w:rPr>
        <w:t>,</w:t>
      </w:r>
      <w:r w:rsidR="002D7982">
        <w:rPr>
          <w:sz w:val="24"/>
        </w:rPr>
        <w:t xml:space="preserve"> Carried.</w:t>
      </w:r>
    </w:p>
    <w:p w:rsidR="002D7982" w:rsidRDefault="002D7982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>Discussion</w:t>
      </w:r>
    </w:p>
    <w:p w:rsidR="006E673A" w:rsidRDefault="006E673A" w:rsidP="002D7982">
      <w:pPr>
        <w:pStyle w:val="NoSpacing"/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Technical award should also recommend other options to include all forms of prevention, design, application, regulations, education </w:t>
      </w:r>
      <w:r w:rsidR="006D3C56">
        <w:rPr>
          <w:sz w:val="24"/>
        </w:rPr>
        <w:t>etc.</w:t>
      </w:r>
    </w:p>
    <w:p w:rsidR="006E673A" w:rsidRDefault="006E673A" w:rsidP="002D7982">
      <w:pPr>
        <w:pStyle w:val="NoSpacing"/>
        <w:numPr>
          <w:ilvl w:val="3"/>
          <w:numId w:val="1"/>
        </w:numPr>
        <w:rPr>
          <w:sz w:val="24"/>
        </w:rPr>
      </w:pPr>
      <w:r>
        <w:rPr>
          <w:sz w:val="24"/>
        </w:rPr>
        <w:t>Technical award should only be for prevention through design.</w:t>
      </w:r>
    </w:p>
    <w:p w:rsidR="006E673A" w:rsidRDefault="00CE2106" w:rsidP="002D7982">
      <w:pPr>
        <w:pStyle w:val="NoSpacing"/>
        <w:numPr>
          <w:ilvl w:val="3"/>
          <w:numId w:val="1"/>
        </w:numPr>
        <w:rPr>
          <w:sz w:val="24"/>
        </w:rPr>
      </w:pPr>
      <w:r>
        <w:rPr>
          <w:sz w:val="24"/>
        </w:rPr>
        <w:t>Make it a technical award and leave out the design</w:t>
      </w:r>
    </w:p>
    <w:p w:rsidR="00CE2106" w:rsidRDefault="00CE2106" w:rsidP="002D7982">
      <w:pPr>
        <w:pStyle w:val="NoSpacing"/>
        <w:numPr>
          <w:ilvl w:val="3"/>
          <w:numId w:val="1"/>
        </w:numPr>
        <w:rPr>
          <w:sz w:val="24"/>
        </w:rPr>
      </w:pPr>
      <w:r>
        <w:rPr>
          <w:sz w:val="24"/>
        </w:rPr>
        <w:t>Does design need to be something physical</w:t>
      </w:r>
    </w:p>
    <w:p w:rsidR="00CE2106" w:rsidRDefault="00CE2106" w:rsidP="002D7982">
      <w:pPr>
        <w:pStyle w:val="NoSpacing"/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This committee is a strategy committee and right now we are trying to focus on safety through design </w:t>
      </w:r>
    </w:p>
    <w:p w:rsidR="00CE2106" w:rsidRDefault="00CE2106" w:rsidP="002D7982">
      <w:pPr>
        <w:pStyle w:val="NoSpacing"/>
        <w:numPr>
          <w:ilvl w:val="3"/>
          <w:numId w:val="1"/>
        </w:numPr>
        <w:rPr>
          <w:sz w:val="24"/>
        </w:rPr>
      </w:pPr>
      <w:r>
        <w:rPr>
          <w:sz w:val="24"/>
        </w:rPr>
        <w:t>Start somewhere and then expand</w:t>
      </w:r>
    </w:p>
    <w:p w:rsidR="009F5697" w:rsidRDefault="009F5697" w:rsidP="002D7982">
      <w:pPr>
        <w:pStyle w:val="NoSpacing"/>
        <w:numPr>
          <w:ilvl w:val="3"/>
          <w:numId w:val="1"/>
        </w:numPr>
        <w:rPr>
          <w:sz w:val="24"/>
        </w:rPr>
      </w:pPr>
      <w:r>
        <w:rPr>
          <w:sz w:val="24"/>
        </w:rPr>
        <w:t>Revise motion to have technical award as an international award.</w:t>
      </w:r>
    </w:p>
    <w:p w:rsidR="000B0CE5" w:rsidRDefault="000B0CE5" w:rsidP="00095DE0">
      <w:pPr>
        <w:pStyle w:val="NoSpacing"/>
        <w:numPr>
          <w:ilvl w:val="1"/>
          <w:numId w:val="1"/>
        </w:numPr>
        <w:ind w:left="1080"/>
        <w:rPr>
          <w:sz w:val="24"/>
        </w:rPr>
      </w:pPr>
      <w:r>
        <w:rPr>
          <w:sz w:val="24"/>
        </w:rPr>
        <w:lastRenderedPageBreak/>
        <w:t>Participation on Subcommittees</w:t>
      </w:r>
      <w:r w:rsidR="002D7982">
        <w:rPr>
          <w:sz w:val="24"/>
        </w:rPr>
        <w:t xml:space="preserve"> is needed to ensure the continued growth of the electrical safety movement.  All that is required to participate on a subcommittee is:</w:t>
      </w:r>
    </w:p>
    <w:p w:rsidR="000B0CE5" w:rsidRDefault="000B0CE5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>Committee Membership</w:t>
      </w:r>
    </w:p>
    <w:p w:rsidR="000B0CE5" w:rsidRDefault="000B0CE5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>Volunteer to Subcommittee Chair</w:t>
      </w:r>
    </w:p>
    <w:p w:rsidR="000B0CE5" w:rsidRPr="00D43CC5" w:rsidRDefault="000B0CE5" w:rsidP="00095DE0">
      <w:pPr>
        <w:pStyle w:val="NoSpacing"/>
        <w:numPr>
          <w:ilvl w:val="1"/>
          <w:numId w:val="1"/>
        </w:numPr>
        <w:ind w:left="1080"/>
        <w:rPr>
          <w:sz w:val="24"/>
        </w:rPr>
      </w:pPr>
      <w:r w:rsidRPr="005E7E64">
        <w:rPr>
          <w:sz w:val="24"/>
        </w:rPr>
        <w:t xml:space="preserve">ESW 2012 Report </w:t>
      </w:r>
      <w:r w:rsidR="002D7982">
        <w:rPr>
          <w:sz w:val="24"/>
        </w:rPr>
        <w:t>–</w:t>
      </w:r>
      <w:r w:rsidRPr="005E7E64">
        <w:rPr>
          <w:sz w:val="24"/>
        </w:rPr>
        <w:t xml:space="preserve"> Dennis</w:t>
      </w:r>
      <w:r w:rsidR="002D7982">
        <w:rPr>
          <w:sz w:val="24"/>
        </w:rPr>
        <w:t xml:space="preserve"> Neitzel reported on the outcome of the 2012 ESW in Daytona Beach</w:t>
      </w:r>
    </w:p>
    <w:p w:rsidR="000B0CE5" w:rsidRPr="00D43CC5" w:rsidRDefault="000B0CE5" w:rsidP="00095DE0">
      <w:pPr>
        <w:pStyle w:val="NoSpacing"/>
        <w:numPr>
          <w:ilvl w:val="1"/>
          <w:numId w:val="1"/>
        </w:numPr>
        <w:ind w:left="1080"/>
        <w:rPr>
          <w:sz w:val="24"/>
        </w:rPr>
      </w:pPr>
      <w:r w:rsidRPr="005E7E64">
        <w:rPr>
          <w:sz w:val="24"/>
        </w:rPr>
        <w:t xml:space="preserve">ESW 2013 Report </w:t>
      </w:r>
      <w:r w:rsidR="002D7982">
        <w:rPr>
          <w:sz w:val="24"/>
        </w:rPr>
        <w:t>–</w:t>
      </w:r>
      <w:r w:rsidRPr="005E7E64">
        <w:rPr>
          <w:sz w:val="24"/>
        </w:rPr>
        <w:t xml:space="preserve"> Dan</w:t>
      </w:r>
      <w:r w:rsidR="002D7982">
        <w:rPr>
          <w:sz w:val="24"/>
        </w:rPr>
        <w:t xml:space="preserve"> Doan gave a preliminary report on the 2013 ESW.</w:t>
      </w:r>
    </w:p>
    <w:p w:rsidR="000B0CE5" w:rsidRDefault="000B0CE5" w:rsidP="00095DE0">
      <w:pPr>
        <w:pStyle w:val="NoSpacing"/>
        <w:numPr>
          <w:ilvl w:val="1"/>
          <w:numId w:val="1"/>
        </w:numPr>
        <w:ind w:left="1080"/>
        <w:rPr>
          <w:sz w:val="24"/>
        </w:rPr>
      </w:pPr>
      <w:r w:rsidRPr="005E7E64">
        <w:rPr>
          <w:sz w:val="24"/>
        </w:rPr>
        <w:t xml:space="preserve">ESW </w:t>
      </w:r>
      <w:r w:rsidR="006D3C56" w:rsidRPr="005E7E64">
        <w:rPr>
          <w:sz w:val="24"/>
        </w:rPr>
        <w:t>Brazil</w:t>
      </w:r>
      <w:r w:rsidRPr="005E7E64">
        <w:rPr>
          <w:sz w:val="24"/>
        </w:rPr>
        <w:t xml:space="preserve"> 2011 &amp; 2013</w:t>
      </w:r>
    </w:p>
    <w:p w:rsidR="009903B0" w:rsidRDefault="009903B0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>Need to have an MOU for use of our logo</w:t>
      </w:r>
    </w:p>
    <w:p w:rsidR="002D7982" w:rsidRPr="00D43CC5" w:rsidRDefault="002D7982" w:rsidP="00095DE0">
      <w:pPr>
        <w:pStyle w:val="NoSpacing"/>
        <w:numPr>
          <w:ilvl w:val="2"/>
          <w:numId w:val="1"/>
        </w:numPr>
        <w:ind w:left="1800"/>
        <w:rPr>
          <w:sz w:val="24"/>
        </w:rPr>
      </w:pPr>
      <w:r>
        <w:rPr>
          <w:sz w:val="24"/>
        </w:rPr>
        <w:t xml:space="preserve">Steve Wilson will follow up with Mark </w:t>
      </w:r>
      <w:proofErr w:type="spellStart"/>
      <w:r>
        <w:rPr>
          <w:sz w:val="24"/>
        </w:rPr>
        <w:t>Nelms</w:t>
      </w:r>
      <w:proofErr w:type="spellEnd"/>
      <w:r>
        <w:rPr>
          <w:sz w:val="24"/>
        </w:rPr>
        <w:t xml:space="preserve"> of IAS to see if there is an MOU and what action must be taken to ensure one is in place.</w:t>
      </w:r>
    </w:p>
    <w:p w:rsidR="000B0CE5" w:rsidRPr="00D43CC5" w:rsidRDefault="000B0CE5" w:rsidP="00095DE0">
      <w:pPr>
        <w:pStyle w:val="NoSpacing"/>
        <w:numPr>
          <w:ilvl w:val="1"/>
          <w:numId w:val="1"/>
        </w:numPr>
        <w:ind w:left="1080"/>
        <w:rPr>
          <w:sz w:val="24"/>
        </w:rPr>
      </w:pPr>
      <w:r w:rsidRPr="005E7E64">
        <w:rPr>
          <w:sz w:val="24"/>
        </w:rPr>
        <w:t>India Workshop</w:t>
      </w:r>
    </w:p>
    <w:p w:rsidR="000B0CE5" w:rsidRPr="005E7E64" w:rsidRDefault="000B0CE5" w:rsidP="00095DE0">
      <w:pPr>
        <w:pStyle w:val="NoSpacing"/>
        <w:numPr>
          <w:ilvl w:val="1"/>
          <w:numId w:val="1"/>
        </w:numPr>
        <w:ind w:left="1080"/>
        <w:rPr>
          <w:sz w:val="24"/>
        </w:rPr>
      </w:pPr>
      <w:r w:rsidRPr="005E7E64">
        <w:rPr>
          <w:sz w:val="24"/>
        </w:rPr>
        <w:t>Other Business</w:t>
      </w:r>
    </w:p>
    <w:p w:rsidR="000B0CE5" w:rsidRPr="00D43CC5" w:rsidRDefault="000B0CE5" w:rsidP="00095DE0">
      <w:pPr>
        <w:pStyle w:val="NoSpacing"/>
        <w:numPr>
          <w:ilvl w:val="2"/>
          <w:numId w:val="1"/>
        </w:numPr>
        <w:ind w:left="1800"/>
      </w:pPr>
      <w:r w:rsidRPr="005E7E64">
        <w:rPr>
          <w:sz w:val="24"/>
        </w:rPr>
        <w:t>Activity Suggestions for Committee</w:t>
      </w:r>
    </w:p>
    <w:p w:rsidR="000B0CE5" w:rsidRPr="007F4E57" w:rsidRDefault="000B0CE5" w:rsidP="00095DE0">
      <w:pPr>
        <w:pStyle w:val="NoSpacing"/>
        <w:numPr>
          <w:ilvl w:val="2"/>
          <w:numId w:val="1"/>
        </w:numPr>
        <w:ind w:left="1800"/>
      </w:pPr>
      <w:r w:rsidRPr="007F4E57">
        <w:rPr>
          <w:sz w:val="24"/>
        </w:rPr>
        <w:t>Interaction between events – Ray Crow</w:t>
      </w:r>
      <w:r w:rsidR="009903B0" w:rsidRPr="007F4E57">
        <w:rPr>
          <w:sz w:val="24"/>
        </w:rPr>
        <w:t xml:space="preserve"> moved seconded by Jim White</w:t>
      </w:r>
      <w:r w:rsidR="007F4E57">
        <w:rPr>
          <w:sz w:val="24"/>
        </w:rPr>
        <w:t xml:space="preserve"> that other events should not be allowed at the times that tutorials are scheduled.</w:t>
      </w:r>
    </w:p>
    <w:p w:rsidR="007F4E57" w:rsidRPr="007F4E57" w:rsidRDefault="007F4E57" w:rsidP="00095DE0">
      <w:pPr>
        <w:pStyle w:val="NoSpacing"/>
        <w:numPr>
          <w:ilvl w:val="2"/>
          <w:numId w:val="1"/>
        </w:numPr>
        <w:ind w:left="1800"/>
      </w:pPr>
      <w:r>
        <w:rPr>
          <w:sz w:val="24"/>
        </w:rPr>
        <w:t>Discussion:</w:t>
      </w:r>
    </w:p>
    <w:p w:rsidR="009903B0" w:rsidRPr="007F4E57" w:rsidRDefault="009903B0" w:rsidP="00095DE0">
      <w:pPr>
        <w:pStyle w:val="NoSpacing"/>
        <w:numPr>
          <w:ilvl w:val="3"/>
          <w:numId w:val="1"/>
        </w:numPr>
        <w:ind w:left="2520"/>
      </w:pPr>
      <w:r w:rsidRPr="007F4E57">
        <w:rPr>
          <w:sz w:val="24"/>
        </w:rPr>
        <w:t>Due to the amount of things going on we will find it difficult to prevent overlap</w:t>
      </w:r>
    </w:p>
    <w:p w:rsidR="009903B0" w:rsidRDefault="002C5920" w:rsidP="00095DE0">
      <w:pPr>
        <w:pStyle w:val="NoSpacing"/>
        <w:numPr>
          <w:ilvl w:val="3"/>
          <w:numId w:val="1"/>
        </w:numPr>
        <w:ind w:left="2520"/>
      </w:pPr>
      <w:r>
        <w:rPr>
          <w:sz w:val="24"/>
        </w:rPr>
        <w:t xml:space="preserve">Many people had comments both ways </w:t>
      </w:r>
    </w:p>
    <w:p w:rsidR="000B0CE5" w:rsidRDefault="007F4E57" w:rsidP="00095DE0">
      <w:pPr>
        <w:pStyle w:val="NoSpacing"/>
        <w:numPr>
          <w:ilvl w:val="3"/>
          <w:numId w:val="1"/>
        </w:numPr>
        <w:ind w:left="2520"/>
      </w:pPr>
      <w:r>
        <w:t xml:space="preserve">This is an issue that should be included in the </w:t>
      </w:r>
      <w:r w:rsidR="000B0CE5">
        <w:t>ESW Operatin</w:t>
      </w:r>
      <w:r>
        <w:t xml:space="preserve">g Manual </w:t>
      </w:r>
    </w:p>
    <w:p w:rsidR="000B0CE5" w:rsidRDefault="000B0CE5" w:rsidP="00095DE0">
      <w:pPr>
        <w:pStyle w:val="NoSpacing"/>
        <w:numPr>
          <w:ilvl w:val="3"/>
          <w:numId w:val="1"/>
        </w:numPr>
        <w:ind w:left="2520"/>
      </w:pPr>
      <w:r>
        <w:t>Issues</w:t>
      </w:r>
    </w:p>
    <w:p w:rsidR="000B0CE5" w:rsidRDefault="000B0CE5" w:rsidP="00095DE0">
      <w:pPr>
        <w:pStyle w:val="NoSpacing"/>
        <w:numPr>
          <w:ilvl w:val="4"/>
          <w:numId w:val="1"/>
        </w:numPr>
        <w:ind w:left="3240"/>
      </w:pPr>
      <w:r>
        <w:t>Standards meetings &amp; other activities during Tutorials</w:t>
      </w:r>
    </w:p>
    <w:p w:rsidR="002C5920" w:rsidRDefault="002C5920" w:rsidP="00095DE0">
      <w:pPr>
        <w:pStyle w:val="NoSpacing"/>
        <w:numPr>
          <w:ilvl w:val="4"/>
          <w:numId w:val="1"/>
        </w:numPr>
        <w:ind w:left="3240"/>
      </w:pPr>
      <w:r>
        <w:t>Electrical Safety Committee</w:t>
      </w:r>
    </w:p>
    <w:p w:rsidR="000B0CE5" w:rsidRDefault="000B0CE5" w:rsidP="00095DE0">
      <w:pPr>
        <w:pStyle w:val="NoSpacing"/>
        <w:numPr>
          <w:ilvl w:val="4"/>
          <w:numId w:val="1"/>
        </w:numPr>
        <w:ind w:left="3240"/>
      </w:pPr>
      <w:r>
        <w:t>Tuesday Authors Luncheon</w:t>
      </w:r>
    </w:p>
    <w:p w:rsidR="000B0CE5" w:rsidRDefault="000B0CE5" w:rsidP="00095DE0">
      <w:pPr>
        <w:pStyle w:val="NoSpacing"/>
        <w:numPr>
          <w:ilvl w:val="4"/>
          <w:numId w:val="1"/>
        </w:numPr>
        <w:ind w:left="3240"/>
      </w:pPr>
      <w:r>
        <w:t>Vendor Tours</w:t>
      </w:r>
    </w:p>
    <w:p w:rsidR="002C5920" w:rsidRPr="00D43CC5" w:rsidRDefault="002C5920" w:rsidP="007F4E57">
      <w:pPr>
        <w:pStyle w:val="NoSpacing"/>
        <w:numPr>
          <w:ilvl w:val="2"/>
          <w:numId w:val="1"/>
        </w:numPr>
      </w:pPr>
      <w:r>
        <w:t>Approval to proceed to Executive Subcommittee</w:t>
      </w:r>
    </w:p>
    <w:p w:rsidR="000B0CE5" w:rsidRDefault="000B0CE5" w:rsidP="00095DE0">
      <w:pPr>
        <w:pStyle w:val="NoSpacing"/>
        <w:numPr>
          <w:ilvl w:val="2"/>
          <w:numId w:val="1"/>
        </w:numPr>
        <w:ind w:left="1800"/>
      </w:pPr>
      <w:r>
        <w:t>Discussion about membership</w:t>
      </w:r>
    </w:p>
    <w:p w:rsidR="000B0CE5" w:rsidRDefault="000B0CE5" w:rsidP="00095DE0">
      <w:pPr>
        <w:pStyle w:val="NoSpacing"/>
        <w:numPr>
          <w:ilvl w:val="3"/>
          <w:numId w:val="1"/>
        </w:numPr>
        <w:ind w:left="2520"/>
      </w:pPr>
      <w:r>
        <w:t xml:space="preserve">Who is </w:t>
      </w:r>
      <w:r w:rsidR="002C5920">
        <w:t>eligible read from bylaws</w:t>
      </w:r>
    </w:p>
    <w:p w:rsidR="000B0CE5" w:rsidRDefault="000B0CE5" w:rsidP="00095DE0">
      <w:pPr>
        <w:pStyle w:val="NoSpacing"/>
        <w:numPr>
          <w:ilvl w:val="3"/>
          <w:numId w:val="1"/>
        </w:numPr>
        <w:ind w:left="2520"/>
      </w:pPr>
      <w:r>
        <w:t>Do we want to increase membership</w:t>
      </w:r>
    </w:p>
    <w:p w:rsidR="000B0CE5" w:rsidRDefault="000B0CE5" w:rsidP="00095DE0">
      <w:pPr>
        <w:pStyle w:val="NoSpacing"/>
        <w:numPr>
          <w:ilvl w:val="3"/>
          <w:numId w:val="1"/>
        </w:numPr>
        <w:ind w:left="2520"/>
      </w:pPr>
      <w:r>
        <w:t>How do we monitor activity level</w:t>
      </w:r>
    </w:p>
    <w:p w:rsidR="000B0CE5" w:rsidRDefault="000B0CE5" w:rsidP="00095DE0">
      <w:pPr>
        <w:pStyle w:val="NoSpacing"/>
        <w:numPr>
          <w:ilvl w:val="3"/>
          <w:numId w:val="1"/>
        </w:numPr>
        <w:ind w:left="2520"/>
      </w:pPr>
      <w:r>
        <w:t>Motion is needed to Executive Subcommittee (if desired)</w:t>
      </w:r>
    </w:p>
    <w:p w:rsidR="007E5B62" w:rsidRDefault="007E5B62" w:rsidP="00095DE0">
      <w:pPr>
        <w:pStyle w:val="NoSpacing"/>
        <w:numPr>
          <w:ilvl w:val="3"/>
          <w:numId w:val="1"/>
        </w:numPr>
        <w:ind w:left="2520"/>
      </w:pPr>
      <w:r>
        <w:t xml:space="preserve">Need to check with IEEE bylaws as to whether we can have voting and nonvoting members. </w:t>
      </w:r>
    </w:p>
    <w:p w:rsidR="007E5B62" w:rsidRDefault="007E5B62" w:rsidP="00095DE0">
      <w:pPr>
        <w:pStyle w:val="NoSpacing"/>
        <w:numPr>
          <w:ilvl w:val="3"/>
          <w:numId w:val="1"/>
        </w:numPr>
        <w:ind w:left="2520"/>
      </w:pPr>
      <w:r>
        <w:t>Voting by proxy</w:t>
      </w:r>
      <w:r w:rsidR="007F4E57">
        <w:t xml:space="preserve"> is not currently allowed in the bylaws</w:t>
      </w:r>
    </w:p>
    <w:p w:rsidR="007E5B62" w:rsidRDefault="007E5B62" w:rsidP="00095DE0">
      <w:pPr>
        <w:pStyle w:val="NoSpacing"/>
        <w:numPr>
          <w:ilvl w:val="3"/>
          <w:numId w:val="1"/>
        </w:numPr>
        <w:ind w:left="2520"/>
      </w:pPr>
      <w:r>
        <w:t>Electronic participation of members for meeting</w:t>
      </w:r>
      <w:r w:rsidR="007F4E57">
        <w:t xml:space="preserve"> is not currently allowed in the bylaws</w:t>
      </w:r>
    </w:p>
    <w:p w:rsidR="000B0CE5" w:rsidRDefault="000B0CE5" w:rsidP="00095DE0">
      <w:pPr>
        <w:pStyle w:val="NoSpacing"/>
        <w:numPr>
          <w:ilvl w:val="2"/>
          <w:numId w:val="1"/>
        </w:numPr>
        <w:ind w:left="1800"/>
      </w:pPr>
      <w:r>
        <w:t>Limit the size of the Exhibit gifts</w:t>
      </w:r>
    </w:p>
    <w:p w:rsidR="007F4E57" w:rsidRDefault="007F4E57" w:rsidP="007F4E57">
      <w:pPr>
        <w:pStyle w:val="NoSpacing"/>
        <w:numPr>
          <w:ilvl w:val="3"/>
          <w:numId w:val="1"/>
        </w:numPr>
      </w:pPr>
      <w:r>
        <w:t>There was some discussion around the monetary size of gifts that may be given out at the ESW exhibition or as early bird prizes.</w:t>
      </w:r>
    </w:p>
    <w:p w:rsidR="000B0CE5" w:rsidRDefault="007F4E57" w:rsidP="00095DE0">
      <w:pPr>
        <w:pStyle w:val="NoSpacing"/>
        <w:numPr>
          <w:ilvl w:val="3"/>
          <w:numId w:val="1"/>
        </w:numPr>
        <w:ind w:left="2520"/>
      </w:pPr>
      <w:r>
        <w:t>Most companies have rules around gifts that may be accepted by their employees and they are required to be r</w:t>
      </w:r>
      <w:r w:rsidR="000B0CE5">
        <w:t>easonable &amp; customary</w:t>
      </w:r>
    </w:p>
    <w:p w:rsidR="00DF49B2" w:rsidRDefault="007F4E57" w:rsidP="00095DE0">
      <w:pPr>
        <w:pStyle w:val="NoSpacing"/>
        <w:numPr>
          <w:ilvl w:val="3"/>
          <w:numId w:val="1"/>
        </w:numPr>
        <w:ind w:left="2520"/>
      </w:pPr>
      <w:r>
        <w:t>Many people felt the issue should be left</w:t>
      </w:r>
      <w:r w:rsidR="00DF49B2">
        <w:t xml:space="preserve"> to exhibitors and attendee what they give and what they can receive</w:t>
      </w:r>
    </w:p>
    <w:p w:rsidR="00DF49B2" w:rsidRPr="007F4E57" w:rsidRDefault="00DF49B2" w:rsidP="00095DE0">
      <w:pPr>
        <w:pStyle w:val="NoSpacing"/>
        <w:numPr>
          <w:ilvl w:val="3"/>
          <w:numId w:val="1"/>
        </w:numPr>
        <w:ind w:left="2520"/>
      </w:pPr>
      <w:r w:rsidRPr="007F4E57">
        <w:lastRenderedPageBreak/>
        <w:t>Scott</w:t>
      </w:r>
      <w:r w:rsidR="007F4E57" w:rsidRPr="007F4E57">
        <w:t xml:space="preserve"> Seaver </w:t>
      </w:r>
      <w:r w:rsidRPr="007F4E57">
        <w:t>to review and put recommendation</w:t>
      </w:r>
      <w:r w:rsidR="000F35A0">
        <w:t xml:space="preserve"> for a change</w:t>
      </w:r>
      <w:r w:rsidRPr="007F4E57">
        <w:t xml:space="preserve"> in ESW manual </w:t>
      </w:r>
      <w:r w:rsidR="000F35A0">
        <w:t>to the executive subcommittee.</w:t>
      </w:r>
    </w:p>
    <w:p w:rsidR="000B0CE5" w:rsidRDefault="000B0CE5" w:rsidP="00095DE0">
      <w:pPr>
        <w:pStyle w:val="NoSpacing"/>
        <w:numPr>
          <w:ilvl w:val="2"/>
          <w:numId w:val="1"/>
        </w:numPr>
        <w:ind w:left="1800"/>
      </w:pPr>
      <w:r>
        <w:t>Video Taping Tutorials</w:t>
      </w:r>
    </w:p>
    <w:p w:rsidR="000B0CE5" w:rsidRDefault="000F35A0" w:rsidP="00095DE0">
      <w:pPr>
        <w:pStyle w:val="NoSpacing"/>
        <w:numPr>
          <w:ilvl w:val="3"/>
          <w:numId w:val="1"/>
        </w:numPr>
        <w:ind w:left="2520"/>
      </w:pPr>
      <w:r>
        <w:t>Discussion around should the recording of tutorials be allowed</w:t>
      </w:r>
    </w:p>
    <w:p w:rsidR="00DF49B2" w:rsidRDefault="00DF49B2" w:rsidP="00095DE0">
      <w:pPr>
        <w:pStyle w:val="NoSpacing"/>
        <w:numPr>
          <w:ilvl w:val="3"/>
          <w:numId w:val="1"/>
        </w:numPr>
        <w:ind w:left="2520"/>
      </w:pPr>
      <w:r>
        <w:t xml:space="preserve">Much of the material presented at tutorial is copyrighted by the </w:t>
      </w:r>
      <w:r w:rsidR="000F35A0">
        <w:t xml:space="preserve">person or </w:t>
      </w:r>
      <w:r>
        <w:t>company</w:t>
      </w:r>
      <w:r w:rsidR="000F35A0">
        <w:t xml:space="preserve"> presenting the tutorial</w:t>
      </w:r>
      <w:r>
        <w:t xml:space="preserve"> </w:t>
      </w:r>
    </w:p>
    <w:p w:rsidR="00DF49B2" w:rsidRDefault="00DF49B2" w:rsidP="00095DE0">
      <w:pPr>
        <w:pStyle w:val="NoSpacing"/>
        <w:numPr>
          <w:ilvl w:val="3"/>
          <w:numId w:val="1"/>
        </w:numPr>
        <w:ind w:left="2520"/>
      </w:pPr>
      <w:r>
        <w:t xml:space="preserve">Would need to control access and distribution </w:t>
      </w:r>
    </w:p>
    <w:p w:rsidR="00DF49B2" w:rsidRDefault="004B04AF" w:rsidP="00095DE0">
      <w:pPr>
        <w:pStyle w:val="NoSpacing"/>
        <w:numPr>
          <w:ilvl w:val="3"/>
          <w:numId w:val="1"/>
        </w:numPr>
        <w:ind w:left="2520"/>
      </w:pPr>
      <w:r>
        <w:t>Could use clips of tutorial to publicize ESW</w:t>
      </w:r>
    </w:p>
    <w:p w:rsidR="004B04AF" w:rsidRDefault="004B04AF" w:rsidP="00095DE0">
      <w:pPr>
        <w:pStyle w:val="NoSpacing"/>
        <w:numPr>
          <w:ilvl w:val="3"/>
          <w:numId w:val="1"/>
        </w:numPr>
        <w:ind w:left="2520"/>
      </w:pPr>
      <w:r>
        <w:t>IEEE eLearning is a possibility</w:t>
      </w:r>
    </w:p>
    <w:p w:rsidR="004B04AF" w:rsidRPr="000F35A0" w:rsidRDefault="00FE0C92" w:rsidP="00095DE0">
      <w:pPr>
        <w:pStyle w:val="NoSpacing"/>
        <w:numPr>
          <w:ilvl w:val="3"/>
          <w:numId w:val="1"/>
        </w:numPr>
        <w:ind w:left="2520"/>
      </w:pPr>
      <w:r w:rsidRPr="000F35A0">
        <w:t xml:space="preserve">Motion by Hugh Hoagland, seconded by Dennis Neitzel to executive subcommittee to explore the use of video tape for promotional purposes </w:t>
      </w:r>
    </w:p>
    <w:p w:rsidR="008B615C" w:rsidRDefault="008B615C" w:rsidP="00095DE0">
      <w:pPr>
        <w:pStyle w:val="NoSpacing"/>
        <w:numPr>
          <w:ilvl w:val="2"/>
          <w:numId w:val="1"/>
        </w:numPr>
        <w:ind w:left="1800"/>
      </w:pPr>
      <w:r>
        <w:t xml:space="preserve">International </w:t>
      </w:r>
      <w:r w:rsidR="00FE0C92">
        <w:t xml:space="preserve">safe </w:t>
      </w:r>
      <w:r>
        <w:t xml:space="preserve">work practice standards </w:t>
      </w:r>
    </w:p>
    <w:p w:rsidR="00FE0C92" w:rsidRDefault="00FE0C92" w:rsidP="00095DE0">
      <w:pPr>
        <w:pStyle w:val="NoSpacing"/>
        <w:numPr>
          <w:ilvl w:val="3"/>
          <w:numId w:val="1"/>
        </w:numPr>
        <w:ind w:left="2520"/>
      </w:pPr>
      <w:r>
        <w:t>Problem</w:t>
      </w:r>
      <w:r w:rsidR="000F35A0">
        <w:t>s</w:t>
      </w:r>
      <w:r>
        <w:t xml:space="preserve"> around the world that there are not international standards</w:t>
      </w:r>
    </w:p>
    <w:p w:rsidR="00FE0C92" w:rsidRDefault="00FE0C92" w:rsidP="00095DE0">
      <w:pPr>
        <w:pStyle w:val="NoSpacing"/>
        <w:numPr>
          <w:ilvl w:val="3"/>
          <w:numId w:val="1"/>
        </w:numPr>
        <w:ind w:left="2520"/>
      </w:pPr>
      <w:r>
        <w:t xml:space="preserve">IEEE should have and international work practice standard </w:t>
      </w:r>
      <w:r w:rsidR="000F35A0">
        <w:t>would help this issue</w:t>
      </w:r>
    </w:p>
    <w:p w:rsidR="00FE0C92" w:rsidRDefault="00FE0C92" w:rsidP="00095DE0">
      <w:pPr>
        <w:pStyle w:val="NoSpacing"/>
        <w:numPr>
          <w:ilvl w:val="3"/>
          <w:numId w:val="1"/>
        </w:numPr>
        <w:ind w:left="2520"/>
      </w:pPr>
      <w:r>
        <w:t>NFPA, CSA, IEC are all national standards</w:t>
      </w:r>
    </w:p>
    <w:p w:rsidR="00FE0C92" w:rsidRPr="000F35A0" w:rsidRDefault="00FE0C92" w:rsidP="00095DE0">
      <w:pPr>
        <w:pStyle w:val="NoSpacing"/>
        <w:numPr>
          <w:ilvl w:val="3"/>
          <w:numId w:val="1"/>
        </w:numPr>
        <w:ind w:left="2520"/>
      </w:pPr>
      <w:r w:rsidRPr="000F35A0">
        <w:t xml:space="preserve">Motion by Hugh Hoagland, seconded by Steve Wilson to as the executive subcommittee to study </w:t>
      </w:r>
    </w:p>
    <w:p w:rsidR="000B0CE5" w:rsidRDefault="00FE0C92" w:rsidP="00095DE0">
      <w:pPr>
        <w:pStyle w:val="NoSpacing"/>
        <w:numPr>
          <w:ilvl w:val="2"/>
          <w:numId w:val="1"/>
        </w:numPr>
        <w:ind w:left="1800"/>
      </w:pPr>
      <w:r>
        <w:t>Mike Doherty</w:t>
      </w:r>
      <w:r w:rsidR="00CE4B58">
        <w:t>, we</w:t>
      </w:r>
      <w:r>
        <w:t xml:space="preserve"> need to </w:t>
      </w:r>
      <w:r w:rsidR="000F35A0">
        <w:t xml:space="preserve">find a method to </w:t>
      </w:r>
      <w:r>
        <w:t xml:space="preserve">have people volunteer </w:t>
      </w:r>
      <w:r w:rsidR="000F35A0">
        <w:t>for work on the committee and the workshop.</w:t>
      </w:r>
    </w:p>
    <w:p w:rsidR="000B0CE5" w:rsidRDefault="000B0CE5" w:rsidP="00095DE0">
      <w:pPr>
        <w:pStyle w:val="NoSpacing"/>
        <w:ind w:left="1080"/>
      </w:pPr>
    </w:p>
    <w:p w:rsidR="000B0CE5" w:rsidRPr="00776EF9" w:rsidRDefault="000B0CE5" w:rsidP="00095DE0">
      <w:pPr>
        <w:pStyle w:val="NoSpacing"/>
        <w:numPr>
          <w:ilvl w:val="1"/>
          <w:numId w:val="1"/>
        </w:numPr>
        <w:ind w:left="1080"/>
      </w:pPr>
      <w:r>
        <w:t>Adjourn</w:t>
      </w:r>
      <w:r w:rsidR="000F35A0">
        <w:t xml:space="preserve">ment 11:30 am </w:t>
      </w:r>
    </w:p>
    <w:p w:rsidR="000B0CE5" w:rsidRDefault="000B0CE5" w:rsidP="000B0CE5"/>
    <w:p w:rsidR="00C74BE5" w:rsidRDefault="00C74BE5"/>
    <w:sectPr w:rsidR="00C74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9EB"/>
    <w:multiLevelType w:val="hybridMultilevel"/>
    <w:tmpl w:val="1DFA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E5"/>
    <w:rsid w:val="00095DE0"/>
    <w:rsid w:val="000B0CE5"/>
    <w:rsid w:val="000D5DFD"/>
    <w:rsid w:val="000F35A0"/>
    <w:rsid w:val="00171A90"/>
    <w:rsid w:val="00183692"/>
    <w:rsid w:val="00213647"/>
    <w:rsid w:val="002C5920"/>
    <w:rsid w:val="002D7982"/>
    <w:rsid w:val="004B04AF"/>
    <w:rsid w:val="004B5A35"/>
    <w:rsid w:val="00552E62"/>
    <w:rsid w:val="006A20BF"/>
    <w:rsid w:val="006B64B4"/>
    <w:rsid w:val="006D3C56"/>
    <w:rsid w:val="006E673A"/>
    <w:rsid w:val="007E5B62"/>
    <w:rsid w:val="007F4E57"/>
    <w:rsid w:val="00846408"/>
    <w:rsid w:val="008B615C"/>
    <w:rsid w:val="008B6771"/>
    <w:rsid w:val="009903B0"/>
    <w:rsid w:val="009F5697"/>
    <w:rsid w:val="00B72348"/>
    <w:rsid w:val="00B967F1"/>
    <w:rsid w:val="00C74BE5"/>
    <w:rsid w:val="00CE2106"/>
    <w:rsid w:val="00CE4B58"/>
    <w:rsid w:val="00DF49B2"/>
    <w:rsid w:val="00EA7E32"/>
    <w:rsid w:val="00EB3B2D"/>
    <w:rsid w:val="00FE0C92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C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DuPont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LIGGETT, DANNY P</dc:creator>
  <cp:lastModifiedBy>Stephen Wilson</cp:lastModifiedBy>
  <cp:revision>12</cp:revision>
  <dcterms:created xsi:type="dcterms:W3CDTF">2013-03-11T13:22:00Z</dcterms:created>
  <dcterms:modified xsi:type="dcterms:W3CDTF">2013-04-17T17:15:00Z</dcterms:modified>
</cp:coreProperties>
</file>