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6C" w:rsidRDefault="003C5D6C" w:rsidP="00CF5CC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36"/>
          <w:szCs w:val="20"/>
          <w:lang w:val="en"/>
        </w:rPr>
      </w:pPr>
    </w:p>
    <w:p w:rsidR="0031110D" w:rsidRPr="0031110D" w:rsidRDefault="00631B36" w:rsidP="00CF5CC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36"/>
          <w:szCs w:val="20"/>
          <w:lang w:val="en"/>
        </w:rPr>
      </w:pPr>
      <w:r w:rsidRPr="0031110D">
        <w:rPr>
          <w:rFonts w:ascii="Arial" w:eastAsia="Times New Roman" w:hAnsi="Arial" w:cs="Arial"/>
          <w:b/>
          <w:bCs/>
          <w:kern w:val="36"/>
          <w:sz w:val="36"/>
          <w:szCs w:val="20"/>
          <w:lang w:val="en"/>
        </w:rPr>
        <w:t xml:space="preserve">National Electrical Safety Code (NESC) </w:t>
      </w:r>
    </w:p>
    <w:p w:rsidR="00412EAF" w:rsidRPr="0031110D" w:rsidRDefault="0031110D" w:rsidP="00412EA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36"/>
          <w:szCs w:val="20"/>
          <w:lang w:val="en"/>
        </w:rPr>
      </w:pPr>
      <w:r w:rsidRPr="0031110D">
        <w:rPr>
          <w:rFonts w:ascii="Arial" w:eastAsia="Times New Roman" w:hAnsi="Arial" w:cs="Arial"/>
          <w:b/>
          <w:bCs/>
          <w:kern w:val="36"/>
          <w:sz w:val="36"/>
          <w:szCs w:val="20"/>
          <w:lang w:val="en"/>
        </w:rPr>
        <w:t>Comprehensive</w:t>
      </w:r>
      <w:r w:rsidR="00777C87" w:rsidRPr="0031110D">
        <w:rPr>
          <w:rFonts w:ascii="Arial" w:eastAsia="Times New Roman" w:hAnsi="Arial" w:cs="Arial"/>
          <w:b/>
          <w:bCs/>
          <w:kern w:val="36"/>
          <w:sz w:val="36"/>
          <w:szCs w:val="20"/>
          <w:lang w:val="en"/>
        </w:rPr>
        <w:t xml:space="preserve"> </w:t>
      </w:r>
      <w:r w:rsidR="00631B36" w:rsidRPr="0031110D">
        <w:rPr>
          <w:rFonts w:ascii="Arial" w:eastAsia="Times New Roman" w:hAnsi="Arial" w:cs="Arial"/>
          <w:b/>
          <w:bCs/>
          <w:kern w:val="36"/>
          <w:sz w:val="36"/>
          <w:szCs w:val="20"/>
          <w:lang w:val="en"/>
        </w:rPr>
        <w:t>Review</w:t>
      </w:r>
      <w:r w:rsidRPr="0031110D">
        <w:rPr>
          <w:rFonts w:ascii="Arial" w:eastAsia="Times New Roman" w:hAnsi="Arial" w:cs="Arial"/>
          <w:b/>
          <w:bCs/>
          <w:kern w:val="36"/>
          <w:sz w:val="36"/>
          <w:szCs w:val="20"/>
          <w:lang w:val="en"/>
        </w:rPr>
        <w:t xml:space="preserve"> </w:t>
      </w:r>
      <w:r w:rsidR="00631B36" w:rsidRPr="0031110D">
        <w:rPr>
          <w:rFonts w:ascii="Arial" w:eastAsia="Times New Roman" w:hAnsi="Arial" w:cs="Arial"/>
          <w:b/>
          <w:bCs/>
          <w:kern w:val="36"/>
          <w:sz w:val="36"/>
          <w:szCs w:val="20"/>
          <w:lang w:val="en"/>
        </w:rPr>
        <w:t xml:space="preserve">and </w:t>
      </w:r>
      <w:r w:rsidR="00682987" w:rsidRPr="0031110D">
        <w:rPr>
          <w:rFonts w:ascii="Arial" w:eastAsia="Times New Roman" w:hAnsi="Arial" w:cs="Arial"/>
          <w:b/>
          <w:bCs/>
          <w:kern w:val="36"/>
          <w:sz w:val="36"/>
          <w:szCs w:val="20"/>
          <w:lang w:val="en"/>
        </w:rPr>
        <w:t xml:space="preserve">the </w:t>
      </w:r>
      <w:r w:rsidR="00777C87" w:rsidRPr="0031110D">
        <w:rPr>
          <w:rFonts w:ascii="Arial" w:eastAsia="Times New Roman" w:hAnsi="Arial" w:cs="Arial"/>
          <w:b/>
          <w:bCs/>
          <w:kern w:val="36"/>
          <w:sz w:val="36"/>
          <w:szCs w:val="20"/>
          <w:lang w:val="en"/>
        </w:rPr>
        <w:t>2017</w:t>
      </w:r>
      <w:r w:rsidR="00631B36" w:rsidRPr="0031110D">
        <w:rPr>
          <w:rFonts w:ascii="Arial" w:eastAsia="Times New Roman" w:hAnsi="Arial" w:cs="Arial"/>
          <w:b/>
          <w:bCs/>
          <w:kern w:val="36"/>
          <w:sz w:val="36"/>
          <w:szCs w:val="20"/>
          <w:lang w:val="en"/>
        </w:rPr>
        <w:t xml:space="preserve"> Update Seminar</w:t>
      </w:r>
    </w:p>
    <w:p w:rsidR="00CF5CC9" w:rsidRPr="00631B36" w:rsidRDefault="00CF5CC9" w:rsidP="00CF5CC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kern w:val="36"/>
          <w:sz w:val="16"/>
          <w:szCs w:val="16"/>
          <w:lang w:val="en"/>
        </w:rPr>
      </w:pPr>
    </w:p>
    <w:p w:rsidR="00631B36" w:rsidRDefault="005E6276" w:rsidP="00644AA6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644AA6">
        <w:rPr>
          <w:rFonts w:ascii="Arial" w:eastAsia="Times New Roman" w:hAnsi="Arial" w:cs="Arial"/>
          <w:noProof/>
          <w:color w:val="666666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AEA7E08" wp14:editId="60F1B080">
            <wp:simplePos x="0" y="0"/>
            <wp:positionH relativeFrom="column">
              <wp:posOffset>5520690</wp:posOffset>
            </wp:positionH>
            <wp:positionV relativeFrom="paragraph">
              <wp:posOffset>29210</wp:posOffset>
            </wp:positionV>
            <wp:extent cx="1143000" cy="1485900"/>
            <wp:effectExtent l="19050" t="19050" r="19050" b="19050"/>
            <wp:wrapSquare wrapText="bothSides"/>
            <wp:docPr id="3" name="Picture 2" descr="C:\Users\cbrooks\Pictures\2017 NE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rooks\Pictures\2017 NES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1587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B36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The NESC is one of the most important documents </w:t>
      </w:r>
      <w:r w:rsidR="00412EAF">
        <w:rPr>
          <w:rFonts w:ascii="Arial" w:eastAsia="Times New Roman" w:hAnsi="Arial" w:cs="Arial"/>
          <w:color w:val="666666"/>
          <w:sz w:val="20"/>
          <w:szCs w:val="20"/>
          <w:lang w:val="en"/>
        </w:rPr>
        <w:t>for</w:t>
      </w:r>
      <w:r w:rsidR="00631B36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an electric</w:t>
      </w:r>
      <w:r w:rsidR="00412EAF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utility</w:t>
      </w:r>
      <w:r w:rsidR="00631B36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. </w:t>
      </w:r>
      <w:r w:rsidR="001119C8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</w:t>
      </w:r>
      <w:r w:rsidR="00631B36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>It frames the safety boundaries for design, construction</w:t>
      </w:r>
      <w:r w:rsidR="009F078E">
        <w:rPr>
          <w:rFonts w:ascii="Arial" w:eastAsia="Times New Roman" w:hAnsi="Arial" w:cs="Arial"/>
          <w:color w:val="666666"/>
          <w:sz w:val="20"/>
          <w:szCs w:val="20"/>
          <w:lang w:val="en"/>
        </w:rPr>
        <w:t>, and maintenance</w:t>
      </w:r>
      <w:r w:rsidR="00631B36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and provides a practical set of rules that are now updated every five years. </w:t>
      </w:r>
      <w:r w:rsidR="001119C8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</w:t>
      </w:r>
      <w:r w:rsidR="00631B36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These rules and tables have been developed for the safety of the public and utility employees as well as the safe operation of the equipment itself. </w:t>
      </w:r>
    </w:p>
    <w:p w:rsidR="00D672BF" w:rsidRPr="007D58C6" w:rsidRDefault="00D672BF" w:rsidP="00D672BF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631B36" w:rsidRDefault="00631B36" w:rsidP="00644AA6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This seminar will provide a review of the </w:t>
      </w:r>
      <w:r w:rsidRPr="004718B5">
        <w:rPr>
          <w:rFonts w:ascii="Arial" w:eastAsia="Times New Roman" w:hAnsi="Arial" w:cs="Arial"/>
          <w:color w:val="666666"/>
          <w:sz w:val="20"/>
          <w:szCs w:val="20"/>
          <w:u w:val="single"/>
          <w:lang w:val="en"/>
        </w:rPr>
        <w:t>entire</w:t>
      </w:r>
      <w:r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NESC Code Book including insights that will help utility personnel </w:t>
      </w:r>
      <w:r w:rsidR="004A48A0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better </w:t>
      </w:r>
      <w:r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>understand it and</w:t>
      </w:r>
      <w:r w:rsidR="009F078E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</w:t>
      </w:r>
      <w:r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encourage its </w:t>
      </w:r>
      <w:r w:rsidR="00D26BB7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>ever</w:t>
      </w:r>
      <w:r w:rsidR="001119C8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>y</w:t>
      </w:r>
      <w:r w:rsidR="00D26BB7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>day</w:t>
      </w:r>
      <w:r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use.</w:t>
      </w:r>
      <w:r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</w:t>
      </w:r>
      <w:r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It will also </w:t>
      </w:r>
      <w:r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>include</w:t>
      </w:r>
      <w:r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</w:t>
      </w:r>
      <w:r w:rsidR="004A48A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coverage of </w:t>
      </w:r>
      <w:r w:rsidR="004718B5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the </w:t>
      </w:r>
      <w:r w:rsidR="004A48A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important </w:t>
      </w:r>
      <w:r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>c</w:t>
      </w:r>
      <w:r w:rsidR="00777C87">
        <w:rPr>
          <w:rFonts w:ascii="Arial" w:eastAsia="Times New Roman" w:hAnsi="Arial" w:cs="Arial"/>
          <w:color w:val="666666"/>
          <w:sz w:val="20"/>
          <w:szCs w:val="20"/>
          <w:lang w:val="en"/>
        </w:rPr>
        <w:t>hanges in the new 2017</w:t>
      </w:r>
      <w:r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release</w:t>
      </w:r>
      <w:r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>.</w:t>
      </w:r>
      <w:r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</w:t>
      </w:r>
      <w:r w:rsidR="00D26BB7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</w:t>
      </w:r>
      <w:r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>This means there is an urgent need to become familiar with the new version of the NESC Code Book and move to implement its changes.</w:t>
      </w:r>
    </w:p>
    <w:p w:rsidR="00D672BF" w:rsidRPr="00631B36" w:rsidRDefault="00D672BF" w:rsidP="00D672BF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682987" w:rsidRPr="007D58C6" w:rsidRDefault="008628EF" w:rsidP="00D672BF">
      <w:pPr>
        <w:spacing w:after="12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"/>
        </w:rPr>
        <w:t>This one</w:t>
      </w:r>
      <w:r w:rsidR="009F078E">
        <w:rPr>
          <w:rFonts w:ascii="Arial" w:eastAsia="Times New Roman" w:hAnsi="Arial" w:cs="Arial"/>
          <w:color w:val="666666"/>
          <w:sz w:val="20"/>
          <w:szCs w:val="20"/>
          <w:lang w:val="en"/>
        </w:rPr>
        <w:t>-day seminar will include</w:t>
      </w:r>
      <w:r w:rsidR="00631B36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an overview of the code that will build a good understanding of its framework and content.</w:t>
      </w:r>
      <w:r w:rsidR="00631B36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</w:t>
      </w:r>
      <w:r w:rsidR="00631B36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</w:t>
      </w:r>
      <w:r w:rsidR="001119C8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The seminar will </w:t>
      </w:r>
      <w:r w:rsidR="00631B36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>includ</w:t>
      </w:r>
      <w:r w:rsidR="001119C8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>e</w:t>
      </w:r>
      <w:r w:rsidR="00631B36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a </w:t>
      </w:r>
      <w:r w:rsidR="001119C8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>complete</w:t>
      </w:r>
      <w:r w:rsidR="00631B36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coverage of the NESC and</w:t>
      </w:r>
      <w:r w:rsidR="001119C8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a </w:t>
      </w:r>
      <w:r w:rsidR="00412EAF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careful </w:t>
      </w:r>
      <w:r w:rsidR="001119C8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review of the </w:t>
      </w:r>
      <w:r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main </w:t>
      </w:r>
      <w:r w:rsidR="00D26BB7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>201</w:t>
      </w:r>
      <w:r w:rsidR="0031110D">
        <w:rPr>
          <w:rFonts w:ascii="Arial" w:eastAsia="Times New Roman" w:hAnsi="Arial" w:cs="Arial"/>
          <w:color w:val="666666"/>
          <w:sz w:val="20"/>
          <w:szCs w:val="20"/>
          <w:lang w:val="en"/>
        </w:rPr>
        <w:t>7</w:t>
      </w:r>
      <w:r w:rsidR="009F078E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c</w:t>
      </w:r>
      <w:r w:rsidR="00D26BB7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hanges </w:t>
      </w:r>
      <w:r w:rsidR="009F078E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that </w:t>
      </w:r>
      <w:r w:rsidR="00D26BB7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will be imbedded in each </w:t>
      </w:r>
      <w:r w:rsidR="001119C8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Part </w:t>
      </w:r>
      <w:r w:rsidR="00A1174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of the NESC </w:t>
      </w:r>
      <w:r w:rsidR="001119C8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>as it is covered</w:t>
      </w:r>
      <w:r w:rsidR="00682987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945"/>
      </w:tblGrid>
      <w:tr w:rsidR="00C8197E" w:rsidRPr="002E3241" w:rsidTr="002E3241">
        <w:trPr>
          <w:jc w:val="center"/>
        </w:trPr>
        <w:tc>
          <w:tcPr>
            <w:tcW w:w="4500" w:type="dxa"/>
            <w:shd w:val="clear" w:color="auto" w:fill="auto"/>
          </w:tcPr>
          <w:p w:rsidR="00C8197E" w:rsidRPr="00644AA6" w:rsidRDefault="008628EF" w:rsidP="002E324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"/>
              </w:rPr>
              <w:t xml:space="preserve">Morning </w:t>
            </w:r>
          </w:p>
          <w:p w:rsidR="00C8197E" w:rsidRPr="002E3241" w:rsidRDefault="00C8197E" w:rsidP="002E3241">
            <w:pPr>
              <w:numPr>
                <w:ilvl w:val="0"/>
                <w:numId w:val="1"/>
              </w:numPr>
              <w:spacing w:after="0" w:line="240" w:lineRule="auto"/>
              <w:ind w:left="907"/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</w:pPr>
            <w:r w:rsidRPr="002E3241"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 xml:space="preserve">Background on the NESC </w:t>
            </w:r>
          </w:p>
          <w:p w:rsidR="00C8197E" w:rsidRPr="002E3241" w:rsidRDefault="009F078E" w:rsidP="002E3241">
            <w:pPr>
              <w:numPr>
                <w:ilvl w:val="0"/>
                <w:numId w:val="1"/>
              </w:numPr>
              <w:spacing w:after="0" w:line="240" w:lineRule="auto"/>
              <w:ind w:left="907"/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>Tips to U</w:t>
            </w:r>
            <w:r w:rsidR="00C8197E" w:rsidRPr="002E3241"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 xml:space="preserve">nderstanding the Code </w:t>
            </w:r>
          </w:p>
          <w:p w:rsidR="00C8197E" w:rsidRPr="002E3241" w:rsidRDefault="009F078E" w:rsidP="002E3241">
            <w:pPr>
              <w:numPr>
                <w:ilvl w:val="0"/>
                <w:numId w:val="1"/>
              </w:numPr>
              <w:spacing w:after="0" w:line="240" w:lineRule="auto"/>
              <w:ind w:left="907"/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>Closer Review of G</w:t>
            </w:r>
            <w:r w:rsidR="00C8197E" w:rsidRPr="002E3241"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 xml:space="preserve">rounding </w:t>
            </w:r>
          </w:p>
          <w:p w:rsidR="00C8197E" w:rsidRPr="002E3241" w:rsidRDefault="0064356A" w:rsidP="002E3241">
            <w:pPr>
              <w:numPr>
                <w:ilvl w:val="0"/>
                <w:numId w:val="1"/>
              </w:numPr>
              <w:spacing w:after="0" w:line="240" w:lineRule="auto"/>
              <w:ind w:left="907"/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>Closer L</w:t>
            </w:r>
            <w:r w:rsidR="00C8197E" w:rsidRPr="002E3241"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>ook at Part 1</w:t>
            </w:r>
            <w:r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 xml:space="preserve"> </w:t>
            </w:r>
            <w:r w:rsidR="00C8197E" w:rsidRPr="002E3241"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 xml:space="preserve">- Substations </w:t>
            </w:r>
          </w:p>
          <w:p w:rsidR="00C8197E" w:rsidRPr="002E3241" w:rsidRDefault="0064356A" w:rsidP="002E3241">
            <w:pPr>
              <w:numPr>
                <w:ilvl w:val="0"/>
                <w:numId w:val="1"/>
              </w:numPr>
              <w:spacing w:after="0" w:line="240" w:lineRule="auto"/>
              <w:ind w:left="907"/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>Closer L</w:t>
            </w:r>
            <w:r w:rsidR="00C8197E" w:rsidRPr="002E3241"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 xml:space="preserve">ook at Part 2 </w:t>
            </w:r>
            <w:r w:rsidR="009F078E"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>-</w:t>
            </w:r>
            <w:r w:rsidR="00C8197E" w:rsidRPr="002E3241"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 xml:space="preserve"> OH Clearances</w:t>
            </w:r>
          </w:p>
          <w:p w:rsidR="00C8197E" w:rsidRPr="002E3241" w:rsidRDefault="00C8197E" w:rsidP="002E3241">
            <w:pPr>
              <w:spacing w:after="0" w:line="240" w:lineRule="auto"/>
              <w:ind w:left="907"/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</w:p>
        </w:tc>
        <w:tc>
          <w:tcPr>
            <w:tcW w:w="4945" w:type="dxa"/>
            <w:shd w:val="clear" w:color="auto" w:fill="auto"/>
          </w:tcPr>
          <w:p w:rsidR="00C8197E" w:rsidRPr="00644AA6" w:rsidRDefault="008628EF" w:rsidP="002E324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"/>
              </w:rPr>
              <w:t>Afternoon</w:t>
            </w:r>
          </w:p>
          <w:p w:rsidR="00C8197E" w:rsidRPr="002E3241" w:rsidRDefault="00C8197E" w:rsidP="002E3241">
            <w:pPr>
              <w:numPr>
                <w:ilvl w:val="0"/>
                <w:numId w:val="1"/>
              </w:numPr>
              <w:spacing w:after="0" w:line="240" w:lineRule="auto"/>
              <w:ind w:left="907"/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</w:pPr>
            <w:r w:rsidRPr="002E3241"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>Cl</w:t>
            </w:r>
            <w:r w:rsidR="009F078E"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>oser L</w:t>
            </w:r>
            <w:r w:rsidR="0064356A"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>ook at Part 2 -</w:t>
            </w:r>
            <w:r w:rsidR="009F078E"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 xml:space="preserve"> Strength and</w:t>
            </w:r>
            <w:r w:rsidRPr="002E3241"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 xml:space="preserve"> Loading</w:t>
            </w:r>
          </w:p>
          <w:p w:rsidR="00C8197E" w:rsidRPr="002E3241" w:rsidRDefault="009F078E" w:rsidP="002E3241">
            <w:pPr>
              <w:numPr>
                <w:ilvl w:val="0"/>
                <w:numId w:val="1"/>
              </w:numPr>
              <w:spacing w:after="0" w:line="240" w:lineRule="auto"/>
              <w:ind w:left="907"/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>Closer L</w:t>
            </w:r>
            <w:r w:rsidR="00C8197E" w:rsidRPr="002E3241"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>ook at Part 3 - Underground</w:t>
            </w:r>
          </w:p>
          <w:p w:rsidR="00C8197E" w:rsidRPr="002E3241" w:rsidRDefault="009F078E" w:rsidP="002E3241">
            <w:pPr>
              <w:numPr>
                <w:ilvl w:val="0"/>
                <w:numId w:val="1"/>
              </w:numPr>
              <w:spacing w:after="0" w:line="240" w:lineRule="auto"/>
              <w:ind w:left="907"/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>Closer L</w:t>
            </w:r>
            <w:r w:rsidR="00C8197E" w:rsidRPr="002E3241"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>ook at Part 4 - Work Rules</w:t>
            </w:r>
          </w:p>
          <w:p w:rsidR="00C8197E" w:rsidRPr="002E3241" w:rsidRDefault="00C8197E" w:rsidP="002E3241">
            <w:pPr>
              <w:numPr>
                <w:ilvl w:val="0"/>
                <w:numId w:val="1"/>
              </w:numPr>
              <w:spacing w:after="0" w:line="240" w:lineRule="auto"/>
              <w:ind w:left="907"/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</w:pPr>
            <w:r w:rsidRPr="002E3241">
              <w:rPr>
                <w:rFonts w:ascii="Arial" w:eastAsia="Times New Roman" w:hAnsi="Arial" w:cs="Arial"/>
                <w:color w:val="666666"/>
                <w:sz w:val="18"/>
                <w:szCs w:val="20"/>
                <w:lang w:val="en"/>
              </w:rPr>
              <w:t>Case Study</w:t>
            </w:r>
          </w:p>
          <w:p w:rsidR="00C8197E" w:rsidRPr="002E3241" w:rsidRDefault="00C8197E" w:rsidP="002E3241">
            <w:pPr>
              <w:spacing w:after="0" w:line="240" w:lineRule="auto"/>
              <w:ind w:left="907"/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</w:p>
        </w:tc>
      </w:tr>
    </w:tbl>
    <w:p w:rsidR="00631B36" w:rsidRDefault="00631B36" w:rsidP="00644AA6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>Each attendee will receive a set of course notes</w:t>
      </w:r>
      <w:r w:rsidR="00924350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and a </w:t>
      </w:r>
      <w:r w:rsidR="00D26BB7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>certificate</w:t>
      </w:r>
      <w:r w:rsidR="00412EAF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.  For </w:t>
      </w:r>
      <w:r w:rsidR="009F078E">
        <w:rPr>
          <w:rFonts w:ascii="Arial" w:eastAsia="Times New Roman" w:hAnsi="Arial" w:cs="Arial"/>
          <w:color w:val="666666"/>
          <w:sz w:val="20"/>
          <w:szCs w:val="20"/>
          <w:lang w:val="en"/>
        </w:rPr>
        <w:t>Professional E</w:t>
      </w:r>
      <w:r w:rsidR="00412EAF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>ngineer</w:t>
      </w:r>
      <w:r w:rsidR="00412EAF">
        <w:rPr>
          <w:rFonts w:ascii="Arial" w:eastAsia="Times New Roman" w:hAnsi="Arial" w:cs="Arial"/>
          <w:color w:val="666666"/>
          <w:sz w:val="20"/>
          <w:szCs w:val="20"/>
          <w:lang w:val="en"/>
        </w:rPr>
        <w:t>s</w:t>
      </w:r>
      <w:r w:rsidR="009F078E">
        <w:rPr>
          <w:rFonts w:ascii="Arial" w:eastAsia="Times New Roman" w:hAnsi="Arial" w:cs="Arial"/>
          <w:color w:val="666666"/>
          <w:sz w:val="20"/>
          <w:szCs w:val="20"/>
          <w:lang w:val="en"/>
        </w:rPr>
        <w:t>,</w:t>
      </w:r>
      <w:r w:rsidR="00412EAF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the certificate</w:t>
      </w:r>
      <w:r w:rsidR="00D26BB7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will provide proof </w:t>
      </w:r>
      <w:r w:rsidR="00412EAF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toward </w:t>
      </w:r>
      <w:r w:rsidR="00412EAF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license </w:t>
      </w:r>
      <w:r w:rsidR="00412EAF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renewal </w:t>
      </w:r>
      <w:r w:rsidR="00D26BB7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>of both PDH (</w:t>
      </w:r>
      <w:r w:rsidR="008628EF">
        <w:rPr>
          <w:rFonts w:ascii="Arial" w:eastAsia="Times New Roman" w:hAnsi="Arial" w:cs="Arial"/>
          <w:color w:val="666666"/>
          <w:sz w:val="20"/>
          <w:szCs w:val="20"/>
          <w:lang w:val="en"/>
        </w:rPr>
        <w:t>7 hours) and CEU (</w:t>
      </w:r>
      <w:r w:rsidR="00D26BB7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>0</w:t>
      </w:r>
      <w:r w:rsidR="008628EF">
        <w:rPr>
          <w:rFonts w:ascii="Arial" w:eastAsia="Times New Roman" w:hAnsi="Arial" w:cs="Arial"/>
          <w:color w:val="666666"/>
          <w:sz w:val="20"/>
          <w:szCs w:val="20"/>
          <w:lang w:val="en"/>
        </w:rPr>
        <w:t>.7</w:t>
      </w:r>
      <w:r w:rsidR="00D26BB7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) credit.  </w:t>
      </w:r>
      <w:r w:rsidR="00070D07">
        <w:rPr>
          <w:rFonts w:ascii="Arial" w:eastAsia="Times New Roman" w:hAnsi="Arial" w:cs="Arial"/>
          <w:color w:val="666666"/>
          <w:sz w:val="20"/>
          <w:szCs w:val="20"/>
          <w:lang w:val="en"/>
        </w:rPr>
        <w:t>T</w:t>
      </w:r>
      <w:r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>he 20</w:t>
      </w:r>
      <w:r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>1</w:t>
      </w:r>
      <w:r w:rsidR="00320FF3">
        <w:rPr>
          <w:rFonts w:ascii="Arial" w:eastAsia="Times New Roman" w:hAnsi="Arial" w:cs="Arial"/>
          <w:color w:val="666666"/>
          <w:sz w:val="20"/>
          <w:szCs w:val="20"/>
          <w:lang w:val="en"/>
        </w:rPr>
        <w:t>7</w:t>
      </w:r>
      <w:r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NESC </w:t>
      </w:r>
      <w:r w:rsidR="00070D07">
        <w:rPr>
          <w:rFonts w:ascii="Arial" w:eastAsia="Times New Roman" w:hAnsi="Arial" w:cs="Arial"/>
          <w:color w:val="666666"/>
          <w:sz w:val="20"/>
          <w:szCs w:val="20"/>
          <w:lang w:val="en"/>
        </w:rPr>
        <w:t>Code Book can</w:t>
      </w:r>
      <w:r w:rsidR="009F078E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be</w:t>
      </w:r>
      <w:r w:rsidR="00070D07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purchased at a discounted price in advance with seminar registration or purchased at </w:t>
      </w:r>
      <w:r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>the seminar</w:t>
      </w:r>
      <w:r w:rsidR="00070D07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at the basic rate.</w:t>
      </w:r>
    </w:p>
    <w:p w:rsidR="00D672BF" w:rsidRPr="007D58C6" w:rsidRDefault="00D672BF" w:rsidP="00D672BF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183CEB" w:rsidRDefault="009F078E" w:rsidP="00644AA6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"/>
        </w:rPr>
        <w:t>The s</w:t>
      </w:r>
      <w:r w:rsidR="00631B36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eminar </w:t>
      </w:r>
      <w:r>
        <w:rPr>
          <w:rFonts w:ascii="Arial" w:eastAsia="Times New Roman" w:hAnsi="Arial" w:cs="Arial"/>
          <w:color w:val="666666"/>
          <w:sz w:val="20"/>
          <w:szCs w:val="20"/>
          <w:lang w:val="en"/>
        </w:rPr>
        <w:t>will start</w:t>
      </w:r>
      <w:r w:rsidR="00631B36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at 8:30 AM and </w:t>
      </w:r>
      <w:r w:rsidR="00B9254E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will </w:t>
      </w:r>
      <w:r w:rsidR="00631B36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conclude at 4:30 </w:t>
      </w:r>
      <w:r>
        <w:rPr>
          <w:rFonts w:ascii="Arial" w:eastAsia="Times New Roman" w:hAnsi="Arial" w:cs="Arial"/>
          <w:color w:val="666666"/>
          <w:sz w:val="20"/>
          <w:szCs w:val="20"/>
          <w:lang w:val="en"/>
        </w:rPr>
        <w:t>PM</w:t>
      </w:r>
      <w:r w:rsidR="00631B36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. </w:t>
      </w:r>
      <w:r w:rsidR="00631B36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</w:t>
      </w:r>
      <w:r w:rsidR="0072633A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Lunch </w:t>
      </w:r>
      <w:r w:rsidR="0072633A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and snacks </w:t>
      </w:r>
      <w:r w:rsidR="0072633A">
        <w:rPr>
          <w:rFonts w:ascii="Arial" w:eastAsia="Times New Roman" w:hAnsi="Arial" w:cs="Arial"/>
          <w:color w:val="666666"/>
          <w:sz w:val="20"/>
          <w:szCs w:val="20"/>
          <w:lang w:val="en"/>
        </w:rPr>
        <w:t>provided</w:t>
      </w:r>
      <w:r w:rsidR="004718B5">
        <w:rPr>
          <w:rFonts w:ascii="Arial" w:eastAsia="Times New Roman" w:hAnsi="Arial" w:cs="Arial"/>
          <w:color w:val="666666"/>
          <w:sz w:val="20"/>
          <w:szCs w:val="20"/>
          <w:lang w:val="en"/>
        </w:rPr>
        <w:t>.</w:t>
      </w:r>
      <w:r w:rsidR="00320FF3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 All attendees MUST have a copy of the 2017 NE</w:t>
      </w:r>
      <w:r>
        <w:rPr>
          <w:rFonts w:ascii="Arial" w:eastAsia="Times New Roman" w:hAnsi="Arial" w:cs="Arial"/>
          <w:color w:val="666666"/>
          <w:sz w:val="20"/>
          <w:szCs w:val="20"/>
          <w:lang w:val="en"/>
        </w:rPr>
        <w:t>S</w:t>
      </w:r>
      <w:r w:rsidR="0064356A">
        <w:rPr>
          <w:rFonts w:ascii="Arial" w:eastAsia="Times New Roman" w:hAnsi="Arial" w:cs="Arial"/>
          <w:color w:val="666666"/>
          <w:sz w:val="20"/>
          <w:szCs w:val="20"/>
          <w:lang w:val="en"/>
        </w:rPr>
        <w:t>C</w:t>
      </w:r>
      <w:r w:rsidR="0072633A">
        <w:rPr>
          <w:rFonts w:ascii="Arial" w:eastAsia="Times New Roman" w:hAnsi="Arial" w:cs="Arial"/>
          <w:color w:val="666666"/>
          <w:sz w:val="20"/>
          <w:szCs w:val="20"/>
          <w:lang w:val="en"/>
        </w:rPr>
        <w:t>,</w:t>
      </w:r>
      <w:r w:rsidR="0064356A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as t</w:t>
      </w:r>
      <w:r w:rsidR="00320FF3">
        <w:rPr>
          <w:rFonts w:ascii="Arial" w:eastAsia="Times New Roman" w:hAnsi="Arial" w:cs="Arial"/>
          <w:color w:val="666666"/>
          <w:sz w:val="20"/>
          <w:szCs w:val="20"/>
          <w:lang w:val="en"/>
        </w:rPr>
        <w:t>ext will be referenced continuously</w:t>
      </w:r>
      <w:r w:rsidR="0064356A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. </w:t>
      </w:r>
      <w:r w:rsidR="004718B5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</w:t>
      </w:r>
      <w:r w:rsidR="0064356A">
        <w:rPr>
          <w:rFonts w:ascii="Arial" w:eastAsia="Times New Roman" w:hAnsi="Arial" w:cs="Arial"/>
          <w:color w:val="666666"/>
          <w:sz w:val="20"/>
          <w:szCs w:val="20"/>
          <w:lang w:val="en"/>
        </w:rPr>
        <w:t>Q</w:t>
      </w:r>
      <w:r w:rsidR="00924350">
        <w:rPr>
          <w:rFonts w:ascii="Arial" w:eastAsia="Times New Roman" w:hAnsi="Arial" w:cs="Arial"/>
          <w:color w:val="666666"/>
          <w:sz w:val="20"/>
          <w:szCs w:val="20"/>
          <w:lang w:val="en"/>
        </w:rPr>
        <w:t>uestions are</w:t>
      </w:r>
      <w:r w:rsidR="00A11746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welcome at </w:t>
      </w:r>
      <w:r w:rsidR="00A11746">
        <w:rPr>
          <w:rFonts w:ascii="Arial" w:eastAsia="Times New Roman" w:hAnsi="Arial" w:cs="Arial"/>
          <w:color w:val="666666"/>
          <w:sz w:val="20"/>
          <w:szCs w:val="20"/>
          <w:lang w:val="en"/>
        </w:rPr>
        <w:t>ANY</w:t>
      </w:r>
      <w:r w:rsidR="00A11746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time</w:t>
      </w:r>
      <w:r w:rsidR="00A11746" w:rsidRPr="00631B36">
        <w:rPr>
          <w:rFonts w:ascii="Arial" w:eastAsia="Times New Roman" w:hAnsi="Arial" w:cs="Arial"/>
          <w:color w:val="666666"/>
          <w:sz w:val="20"/>
          <w:szCs w:val="20"/>
          <w:lang w:val="en"/>
        </w:rPr>
        <w:t xml:space="preserve"> throughout the seminar</w:t>
      </w:r>
      <w:r w:rsidR="00A11746"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>.</w:t>
      </w:r>
    </w:p>
    <w:p w:rsidR="009F078E" w:rsidRPr="007D58C6" w:rsidRDefault="009F078E" w:rsidP="009F078E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631B36" w:rsidRPr="00644AA6" w:rsidRDefault="00631B36" w:rsidP="00320FF3">
      <w:pPr>
        <w:spacing w:after="80" w:line="240" w:lineRule="auto"/>
        <w:ind w:left="-86" w:firstLine="86"/>
        <w:outlineLvl w:val="1"/>
        <w:rPr>
          <w:rFonts w:ascii="Arial" w:eastAsia="Times New Roman" w:hAnsi="Arial" w:cs="Arial"/>
          <w:b/>
          <w:bCs/>
          <w:sz w:val="21"/>
          <w:szCs w:val="21"/>
          <w:lang w:val="en"/>
        </w:rPr>
      </w:pPr>
      <w:r w:rsidRPr="00644AA6">
        <w:rPr>
          <w:rFonts w:ascii="Arial" w:eastAsia="Times New Roman" w:hAnsi="Arial" w:cs="Arial"/>
          <w:b/>
          <w:bCs/>
          <w:sz w:val="21"/>
          <w:szCs w:val="21"/>
          <w:lang w:val="en"/>
        </w:rPr>
        <w:t>Who Should Attend</w:t>
      </w:r>
    </w:p>
    <w:p w:rsidR="00631B36" w:rsidRDefault="00631B36" w:rsidP="00644AA6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r w:rsidRPr="007D58C6">
        <w:rPr>
          <w:rFonts w:ascii="Arial" w:eastAsia="Times New Roman" w:hAnsi="Arial" w:cs="Arial"/>
          <w:color w:val="666666"/>
          <w:sz w:val="20"/>
          <w:szCs w:val="20"/>
          <w:lang w:val="en"/>
        </w:rPr>
        <w:t>All individuals involved in electric utility construction, operation, maintenance, and engineering.</w:t>
      </w:r>
    </w:p>
    <w:p w:rsidR="00D672BF" w:rsidRPr="007D58C6" w:rsidRDefault="00D672BF" w:rsidP="00D672BF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n"/>
        </w:rPr>
      </w:pPr>
    </w:p>
    <w:p w:rsidR="00682987" w:rsidRPr="00644AA6" w:rsidRDefault="00682987" w:rsidP="00320FF3">
      <w:pPr>
        <w:spacing w:after="80" w:line="240" w:lineRule="auto"/>
        <w:ind w:left="-86" w:firstLine="86"/>
        <w:outlineLvl w:val="1"/>
        <w:rPr>
          <w:rFonts w:ascii="Arial" w:eastAsia="Times New Roman" w:hAnsi="Arial" w:cs="Arial"/>
          <w:b/>
          <w:bCs/>
          <w:sz w:val="21"/>
          <w:szCs w:val="21"/>
          <w:lang w:val="en"/>
        </w:rPr>
      </w:pPr>
      <w:r w:rsidRPr="00644AA6">
        <w:rPr>
          <w:rFonts w:ascii="Arial" w:eastAsia="Times New Roman" w:hAnsi="Arial" w:cs="Arial"/>
          <w:b/>
          <w:bCs/>
          <w:sz w:val="21"/>
          <w:szCs w:val="21"/>
          <w:lang w:val="en"/>
        </w:rPr>
        <w:t>Seminar Instructor and Contract Information</w:t>
      </w:r>
    </w:p>
    <w:p w:rsidR="00682987" w:rsidRPr="005B120E" w:rsidRDefault="005E6276" w:rsidP="008B2627">
      <w:pPr>
        <w:spacing w:after="12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n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44450</wp:posOffset>
            </wp:positionV>
            <wp:extent cx="742315" cy="923925"/>
            <wp:effectExtent l="19050" t="19050" r="19685" b="2857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" t="1137" r="1686" b="1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23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CC9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The instructor will be 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>Christopher</w:t>
      </w:r>
      <w:r w:rsidR="00A527D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 L. Brooks, P.E. who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 is the Manager of </w:t>
      </w:r>
      <w:r w:rsidR="00CF5CC9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the </w:t>
      </w:r>
      <w:r w:rsidR="00A527D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System </w:t>
      </w:r>
      <w:r w:rsidR="00E32A12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Planning </w:t>
      </w:r>
      <w:r w:rsidR="00E32A12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and </w:t>
      </w:r>
      <w:r w:rsidR="00A527D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Analysis </w:t>
      </w:r>
      <w:r w:rsidR="00753396">
        <w:rPr>
          <w:rFonts w:ascii="Arial" w:eastAsia="Times New Roman" w:hAnsi="Arial" w:cs="Arial"/>
          <w:color w:val="666666"/>
          <w:sz w:val="18"/>
          <w:szCs w:val="18"/>
          <w:lang w:val="en"/>
        </w:rPr>
        <w:t>Group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 with ESC </w:t>
      </w:r>
      <w:r w:rsidR="00611B99">
        <w:rPr>
          <w:rFonts w:ascii="Arial" w:eastAsia="Times New Roman" w:hAnsi="Arial" w:cs="Arial"/>
          <w:color w:val="666666"/>
          <w:sz w:val="18"/>
          <w:szCs w:val="18"/>
          <w:lang w:val="en"/>
        </w:rPr>
        <w:t>E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>ngineering</w:t>
      </w:r>
      <w:r w:rsidR="00A527DE">
        <w:rPr>
          <w:rFonts w:ascii="Arial" w:eastAsia="Times New Roman" w:hAnsi="Arial" w:cs="Arial"/>
          <w:color w:val="666666"/>
          <w:sz w:val="18"/>
          <w:szCs w:val="18"/>
          <w:lang w:val="en"/>
        </w:rPr>
        <w:t>,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 Inc</w:t>
      </w:r>
      <w:r w:rsidR="00A527DE">
        <w:rPr>
          <w:rFonts w:ascii="Arial" w:eastAsia="Times New Roman" w:hAnsi="Arial" w:cs="Arial"/>
          <w:color w:val="666666"/>
          <w:sz w:val="18"/>
          <w:szCs w:val="18"/>
          <w:lang w:val="en"/>
        </w:rPr>
        <w:t>. in Fort Collins, Colorado.  Mr. Brooks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 is a sought-after expert on the National Electric Safety Code (NESC), arc flash, distribution line design and protection, and many other topics in distribution power engineering.  </w:t>
      </w:r>
      <w:r w:rsidR="00CF5CC9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He has a Bachelors and a </w:t>
      </w:r>
      <w:r w:rsidR="00900D1E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>Master’s</w:t>
      </w:r>
      <w:r w:rsidR="00CF5CC9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 degree in Electrical Engineering from Purdue University and an MBA from Indiana University-Bloomington and </w:t>
      </w:r>
      <w:r w:rsidR="00777C87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has over </w:t>
      </w:r>
      <w:r w:rsidR="00753396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50 publications including two books covering his </w:t>
      </w:r>
      <w:r w:rsidR="00777C87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>3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>5 years i</w:t>
      </w:r>
      <w:r w:rsidR="00CF5CC9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n the electrical power industry.  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Most recently he was </w:t>
      </w:r>
      <w:r w:rsidR="00A527D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a 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>Senior Consultant with S&amp;C Electric Company where he led and instructed in the S&amp;C technical seminar program.  His career includes over 15 years working for Westinghouse Electric Corporation and ABB performing and managing engineering and design projects for major U</w:t>
      </w:r>
      <w:r w:rsidR="00EF4462">
        <w:rPr>
          <w:rFonts w:ascii="Arial" w:eastAsia="Times New Roman" w:hAnsi="Arial" w:cs="Arial"/>
          <w:color w:val="666666"/>
          <w:sz w:val="18"/>
          <w:szCs w:val="18"/>
          <w:lang w:val="en"/>
        </w:rPr>
        <w:t>.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>S</w:t>
      </w:r>
      <w:r w:rsidR="00EF4462">
        <w:rPr>
          <w:rFonts w:ascii="Arial" w:eastAsia="Times New Roman" w:hAnsi="Arial" w:cs="Arial"/>
          <w:color w:val="666666"/>
          <w:sz w:val="18"/>
          <w:szCs w:val="18"/>
          <w:lang w:val="en"/>
        </w:rPr>
        <w:t>.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 and international utilities and research organizations.  His background also includes experience as the </w:t>
      </w:r>
      <w:r w:rsidR="00CF5CC9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>E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ngineering </w:t>
      </w:r>
      <w:r w:rsidR="00CF5CC9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>M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anager for a rural electric cooperative utility </w:t>
      </w:r>
      <w:r w:rsidR="00753396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in Indiana 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and the </w:t>
      </w:r>
      <w:r w:rsidR="00CF5CC9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>D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irector of </w:t>
      </w:r>
      <w:r w:rsidR="00CF5CC9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>E</w:t>
      </w:r>
      <w:r w:rsidR="00753396">
        <w:rPr>
          <w:rFonts w:ascii="Arial" w:eastAsia="Times New Roman" w:hAnsi="Arial" w:cs="Arial"/>
          <w:color w:val="666666"/>
          <w:sz w:val="18"/>
          <w:szCs w:val="18"/>
          <w:lang w:val="en"/>
        </w:rPr>
        <w:t>ngineering for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 a consulting firm supporting cooperative and mun</w:t>
      </w:r>
      <w:r w:rsidR="00A527DE">
        <w:rPr>
          <w:rFonts w:ascii="Arial" w:eastAsia="Times New Roman" w:hAnsi="Arial" w:cs="Arial"/>
          <w:color w:val="666666"/>
          <w:sz w:val="18"/>
          <w:szCs w:val="18"/>
          <w:lang w:val="en"/>
        </w:rPr>
        <w:t>icipal utilities as clients.  Mr. Brooks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 i</w:t>
      </w:r>
      <w:r w:rsidR="00753396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s a Senior </w:t>
      </w:r>
      <w:r w:rsidR="004718B5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Life </w:t>
      </w:r>
      <w:r w:rsidR="00753396">
        <w:rPr>
          <w:rFonts w:ascii="Arial" w:eastAsia="Times New Roman" w:hAnsi="Arial" w:cs="Arial"/>
          <w:color w:val="666666"/>
          <w:sz w:val="18"/>
          <w:szCs w:val="18"/>
          <w:lang w:val="en"/>
        </w:rPr>
        <w:t>Member of IEEE and was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 the 2013 Chairman of the IEEE-Rural Electric Power Conference.  He is also CPQ certified an</w:t>
      </w:r>
      <w:r w:rsidR="00A527DE">
        <w:rPr>
          <w:rFonts w:ascii="Arial" w:eastAsia="Times New Roman" w:hAnsi="Arial" w:cs="Arial"/>
          <w:color w:val="666666"/>
          <w:sz w:val="18"/>
          <w:szCs w:val="18"/>
          <w:lang w:val="en"/>
        </w:rPr>
        <w:t>d is a registered Professional E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ngineer in </w:t>
      </w:r>
      <w:r w:rsidR="00777C87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>30</w:t>
      </w:r>
      <w:r w:rsidR="00B9254E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 </w:t>
      </w:r>
      <w:r w:rsidR="00183CEB" w:rsidRPr="005B120E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states. </w:t>
      </w:r>
    </w:p>
    <w:p w:rsidR="004718B5" w:rsidRDefault="00924350" w:rsidP="008628E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Date</w:t>
      </w:r>
      <w:r w:rsidR="0031110D" w:rsidRPr="002653E1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:</w:t>
      </w:r>
      <w:r w:rsidR="00EF4462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</w:p>
    <w:p w:rsidR="004718B5" w:rsidRPr="004718B5" w:rsidRDefault="004718B5" w:rsidP="004718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           </w:t>
      </w:r>
      <w:r w:rsidR="008628EF">
        <w:rPr>
          <w:rFonts w:ascii="Arial" w:eastAsia="Times New Roman" w:hAnsi="Arial" w:cs="Arial"/>
          <w:b/>
          <w:sz w:val="20"/>
          <w:szCs w:val="20"/>
          <w:lang w:val="en"/>
        </w:rPr>
        <w:t>May 9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>,</w:t>
      </w:r>
      <w:r w:rsidR="00EF4462">
        <w:rPr>
          <w:rFonts w:ascii="Arial" w:eastAsia="Times New Roman" w:hAnsi="Arial" w:cs="Arial"/>
          <w:b/>
          <w:sz w:val="20"/>
          <w:szCs w:val="20"/>
          <w:lang w:val="en"/>
        </w:rPr>
        <w:t xml:space="preserve"> 201</w:t>
      </w:r>
      <w:r w:rsidR="008628EF">
        <w:rPr>
          <w:rFonts w:ascii="Arial" w:eastAsia="Times New Roman" w:hAnsi="Arial" w:cs="Arial"/>
          <w:b/>
          <w:sz w:val="20"/>
          <w:szCs w:val="20"/>
          <w:lang w:val="en"/>
        </w:rPr>
        <w:t>8</w:t>
      </w:r>
      <w:r w:rsidR="00924185">
        <w:rPr>
          <w:rFonts w:ascii="Arial" w:eastAsia="Times New Roman" w:hAnsi="Arial" w:cs="Arial"/>
          <w:b/>
          <w:sz w:val="20"/>
          <w:szCs w:val="20"/>
          <w:lang w:val="en"/>
        </w:rPr>
        <w:t>, 8:30am to 4:30pm</w:t>
      </w:r>
      <w:r w:rsidR="00EF4462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="008628EF">
        <w:rPr>
          <w:rFonts w:ascii="Arial" w:eastAsia="Times New Roman" w:hAnsi="Arial" w:cs="Arial"/>
          <w:b/>
          <w:sz w:val="20"/>
          <w:szCs w:val="20"/>
          <w:lang w:val="en"/>
        </w:rPr>
        <w:t>–</w:t>
      </w:r>
      <w:r w:rsidR="0031110D" w:rsidRPr="0031110D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="008628EF">
        <w:rPr>
          <w:rFonts w:ascii="Arial" w:eastAsia="Times New Roman" w:hAnsi="Arial" w:cs="Arial"/>
          <w:b/>
          <w:sz w:val="20"/>
          <w:szCs w:val="20"/>
          <w:lang w:val="en"/>
        </w:rPr>
        <w:t xml:space="preserve">Memphis, TN </w:t>
      </w:r>
      <w:r w:rsidR="00924185">
        <w:rPr>
          <w:rFonts w:ascii="Arial" w:eastAsia="Times New Roman" w:hAnsi="Arial" w:cs="Arial"/>
          <w:b/>
          <w:sz w:val="20"/>
          <w:szCs w:val="20"/>
          <w:lang w:val="en"/>
        </w:rPr>
        <w:t>after</w:t>
      </w:r>
      <w:r w:rsidR="008628EF">
        <w:rPr>
          <w:rFonts w:ascii="Arial" w:eastAsia="Times New Roman" w:hAnsi="Arial" w:cs="Arial"/>
          <w:b/>
          <w:sz w:val="20"/>
          <w:szCs w:val="20"/>
          <w:lang w:val="en"/>
        </w:rPr>
        <w:t xml:space="preserve"> the 2018 IEEE REPC</w:t>
      </w:r>
      <w:r w:rsidR="00924350">
        <w:rPr>
          <w:rFonts w:ascii="Arial" w:eastAsia="Times New Roman" w:hAnsi="Arial" w:cs="Arial"/>
          <w:b/>
          <w:sz w:val="20"/>
          <w:szCs w:val="20"/>
          <w:lang w:val="en"/>
        </w:rPr>
        <w:t>.</w:t>
      </w:r>
      <w:r w:rsidRPr="004718B5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</w:p>
    <w:p w:rsidR="004718B5" w:rsidRPr="004718B5" w:rsidRDefault="004718B5" w:rsidP="004718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          </w:t>
      </w:r>
      <w:proofErr w:type="gramStart"/>
      <w:r w:rsidRPr="004718B5">
        <w:rPr>
          <w:rFonts w:ascii="Arial" w:eastAsia="Times New Roman" w:hAnsi="Arial" w:cs="Arial"/>
          <w:b/>
          <w:sz w:val="20"/>
          <w:szCs w:val="20"/>
          <w:lang w:val="en"/>
        </w:rPr>
        <w:t>The Peabody Memphis, 149 Union Ave.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>,</w:t>
      </w:r>
      <w:r w:rsidRPr="004718B5">
        <w:rPr>
          <w:rFonts w:ascii="Arial" w:eastAsia="Times New Roman" w:hAnsi="Arial" w:cs="Arial"/>
          <w:b/>
          <w:sz w:val="20"/>
          <w:szCs w:val="20"/>
          <w:lang w:val="en"/>
        </w:rPr>
        <w:t xml:space="preserve"> Memphis, TN, USA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, See </w:t>
      </w:r>
      <w:r w:rsidR="00BE7E45">
        <w:rPr>
          <w:rFonts w:ascii="Arial" w:eastAsia="Times New Roman" w:hAnsi="Arial" w:cs="Arial"/>
          <w:b/>
          <w:sz w:val="20"/>
          <w:szCs w:val="20"/>
          <w:lang w:val="en"/>
        </w:rPr>
        <w:t>h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otel for </w:t>
      </w:r>
      <w:r w:rsidR="00BE7E45">
        <w:rPr>
          <w:rFonts w:ascii="Arial" w:eastAsia="Times New Roman" w:hAnsi="Arial" w:cs="Arial"/>
          <w:b/>
          <w:sz w:val="20"/>
          <w:szCs w:val="20"/>
          <w:lang w:val="en"/>
        </w:rPr>
        <w:t>accommodations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>.</w:t>
      </w:r>
      <w:proofErr w:type="gramEnd"/>
    </w:p>
    <w:p w:rsidR="0031110D" w:rsidRDefault="0031110D" w:rsidP="003111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</w:p>
    <w:p w:rsidR="004718B5" w:rsidRDefault="005B120E" w:rsidP="004718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n"/>
        </w:rPr>
      </w:pPr>
      <w:r w:rsidRPr="002653E1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Cost:</w:t>
      </w:r>
    </w:p>
    <w:p w:rsidR="00924185" w:rsidRDefault="004718B5" w:rsidP="004718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           </w:t>
      </w:r>
      <w:r w:rsidR="00900D1E">
        <w:rPr>
          <w:rFonts w:ascii="Arial" w:eastAsia="Times New Roman" w:hAnsi="Arial" w:cs="Arial"/>
          <w:b/>
          <w:sz w:val="20"/>
          <w:szCs w:val="20"/>
          <w:lang w:val="en"/>
        </w:rPr>
        <w:t>Seminar Only</w:t>
      </w:r>
      <w:r w:rsidR="0064356A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="00900D1E">
        <w:rPr>
          <w:rFonts w:ascii="Arial" w:eastAsia="Times New Roman" w:hAnsi="Arial" w:cs="Arial"/>
          <w:b/>
          <w:sz w:val="20"/>
          <w:szCs w:val="20"/>
          <w:lang w:val="en"/>
        </w:rPr>
        <w:t>-</w:t>
      </w:r>
      <w:r w:rsidR="0064356A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="00900D1E">
        <w:rPr>
          <w:rFonts w:ascii="Arial" w:eastAsia="Times New Roman" w:hAnsi="Arial" w:cs="Arial"/>
          <w:b/>
          <w:sz w:val="20"/>
          <w:szCs w:val="20"/>
          <w:lang w:val="en"/>
        </w:rPr>
        <w:t>$</w:t>
      </w:r>
      <w:r w:rsidR="003C5D6C">
        <w:rPr>
          <w:rFonts w:ascii="Arial" w:eastAsia="Times New Roman" w:hAnsi="Arial" w:cs="Arial"/>
          <w:b/>
          <w:sz w:val="20"/>
          <w:szCs w:val="20"/>
          <w:lang w:val="en"/>
        </w:rPr>
        <w:t>395</w:t>
      </w:r>
      <w:r w:rsidR="00900D1E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</w:p>
    <w:p w:rsidR="005B120E" w:rsidRPr="0031110D" w:rsidRDefault="004718B5" w:rsidP="004718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           </w:t>
      </w:r>
      <w:proofErr w:type="gramStart"/>
      <w:r w:rsidR="005B120E">
        <w:rPr>
          <w:rFonts w:ascii="Arial" w:eastAsia="Times New Roman" w:hAnsi="Arial" w:cs="Arial"/>
          <w:b/>
          <w:sz w:val="20"/>
          <w:szCs w:val="20"/>
          <w:lang w:val="en"/>
        </w:rPr>
        <w:t>2017 NESC Code Book</w:t>
      </w:r>
      <w:r w:rsidR="0064356A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="005B120E">
        <w:rPr>
          <w:rFonts w:ascii="Arial" w:eastAsia="Times New Roman" w:hAnsi="Arial" w:cs="Arial"/>
          <w:b/>
          <w:sz w:val="20"/>
          <w:szCs w:val="20"/>
          <w:lang w:val="en"/>
        </w:rPr>
        <w:t>-</w:t>
      </w:r>
      <w:r w:rsidR="0064356A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="005B120E">
        <w:rPr>
          <w:rFonts w:ascii="Arial" w:eastAsia="Times New Roman" w:hAnsi="Arial" w:cs="Arial"/>
          <w:b/>
          <w:sz w:val="20"/>
          <w:szCs w:val="20"/>
          <w:lang w:val="en"/>
        </w:rPr>
        <w:t>$</w:t>
      </w:r>
      <w:r w:rsidR="00924185">
        <w:rPr>
          <w:rFonts w:ascii="Arial" w:eastAsia="Times New Roman" w:hAnsi="Arial" w:cs="Arial"/>
          <w:b/>
          <w:sz w:val="20"/>
          <w:szCs w:val="20"/>
          <w:lang w:val="en"/>
        </w:rPr>
        <w:t>19</w:t>
      </w:r>
      <w:r w:rsidR="003C5D6C">
        <w:rPr>
          <w:rFonts w:ascii="Arial" w:eastAsia="Times New Roman" w:hAnsi="Arial" w:cs="Arial"/>
          <w:b/>
          <w:sz w:val="20"/>
          <w:szCs w:val="20"/>
          <w:lang w:val="en"/>
        </w:rPr>
        <w:t>5</w:t>
      </w:r>
      <w:r w:rsidR="00924350">
        <w:rPr>
          <w:rFonts w:ascii="Arial" w:eastAsia="Times New Roman" w:hAnsi="Arial" w:cs="Arial"/>
          <w:b/>
          <w:sz w:val="20"/>
          <w:szCs w:val="20"/>
          <w:lang w:val="en"/>
        </w:rPr>
        <w:t>.</w:t>
      </w:r>
      <w:proofErr w:type="gramEnd"/>
    </w:p>
    <w:p w:rsidR="0031110D" w:rsidRPr="0031110D" w:rsidRDefault="0031110D" w:rsidP="005E62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"/>
        </w:rPr>
      </w:pPr>
    </w:p>
    <w:p w:rsidR="004718B5" w:rsidRDefault="00183CEB" w:rsidP="005E62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2653E1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Contact:</w:t>
      </w:r>
      <w:r w:rsidRPr="005E6276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</w:p>
    <w:p w:rsidR="005B120E" w:rsidRDefault="004718B5" w:rsidP="005E62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         </w:t>
      </w:r>
      <w:r w:rsidR="00183CEB" w:rsidRPr="005E6276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="00183CEB" w:rsidRPr="0031110D">
        <w:rPr>
          <w:rFonts w:ascii="Arial" w:eastAsia="Times New Roman" w:hAnsi="Arial" w:cs="Arial"/>
          <w:b/>
          <w:sz w:val="20"/>
          <w:szCs w:val="20"/>
          <w:lang w:val="en"/>
        </w:rPr>
        <w:t xml:space="preserve">ESC </w:t>
      </w:r>
      <w:r w:rsidR="00611B99">
        <w:rPr>
          <w:rFonts w:ascii="Arial" w:eastAsia="Times New Roman" w:hAnsi="Arial" w:cs="Arial"/>
          <w:b/>
          <w:sz w:val="20"/>
          <w:szCs w:val="20"/>
          <w:lang w:val="en"/>
        </w:rPr>
        <w:t>E</w:t>
      </w:r>
      <w:r w:rsidR="00183CEB" w:rsidRPr="0031110D">
        <w:rPr>
          <w:rFonts w:ascii="Arial" w:eastAsia="Times New Roman" w:hAnsi="Arial" w:cs="Arial"/>
          <w:b/>
          <w:sz w:val="20"/>
          <w:szCs w:val="20"/>
          <w:lang w:val="en"/>
        </w:rPr>
        <w:t>ngineering Inc., 3540 JFK Parkway, Fort Collins, Colorado, 80525</w:t>
      </w:r>
      <w:r w:rsidR="00924350">
        <w:rPr>
          <w:rFonts w:ascii="Arial" w:eastAsia="Times New Roman" w:hAnsi="Arial" w:cs="Arial"/>
          <w:b/>
          <w:sz w:val="20"/>
          <w:szCs w:val="20"/>
          <w:lang w:val="en"/>
        </w:rPr>
        <w:t>.</w:t>
      </w:r>
    </w:p>
    <w:p w:rsidR="00183CEB" w:rsidRDefault="00950077" w:rsidP="005E62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noProof/>
          <w:kern w:val="36"/>
          <w:sz w:val="36"/>
          <w:szCs w:val="20"/>
        </w:rPr>
        <w:drawing>
          <wp:anchor distT="0" distB="0" distL="114300" distR="114300" simplePos="0" relativeHeight="251661824" behindDoc="1" locked="0" layoutInCell="1" allowOverlap="1" wp14:anchorId="06063FA6" wp14:editId="38C4700A">
            <wp:simplePos x="0" y="0"/>
            <wp:positionH relativeFrom="column">
              <wp:posOffset>4969570</wp:posOffset>
            </wp:positionH>
            <wp:positionV relativeFrom="paragraph">
              <wp:posOffset>78710</wp:posOffset>
            </wp:positionV>
            <wp:extent cx="1763395" cy="440690"/>
            <wp:effectExtent l="0" t="0" r="8255" b="0"/>
            <wp:wrapTight wrapText="bothSides">
              <wp:wrapPolygon edited="0">
                <wp:start x="0" y="0"/>
                <wp:lineTo x="0" y="20542"/>
                <wp:lineTo x="21468" y="20542"/>
                <wp:lineTo x="214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C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276">
        <w:rPr>
          <w:rFonts w:ascii="Arial" w:eastAsia="Times New Roman" w:hAnsi="Arial" w:cs="Arial"/>
          <w:b/>
          <w:sz w:val="20"/>
          <w:szCs w:val="20"/>
          <w:lang w:val="en"/>
        </w:rPr>
        <w:t xml:space="preserve">  </w:t>
      </w:r>
      <w:r w:rsidR="004718B5">
        <w:rPr>
          <w:rFonts w:ascii="Arial" w:eastAsia="Times New Roman" w:hAnsi="Arial" w:cs="Arial"/>
          <w:b/>
          <w:sz w:val="20"/>
          <w:szCs w:val="20"/>
          <w:lang w:val="en"/>
        </w:rPr>
        <w:t xml:space="preserve">        </w:t>
      </w:r>
      <w:r w:rsidR="005E6276">
        <w:rPr>
          <w:rFonts w:ascii="Arial" w:eastAsia="Times New Roman" w:hAnsi="Arial" w:cs="Arial"/>
          <w:b/>
          <w:sz w:val="20"/>
          <w:szCs w:val="20"/>
          <w:lang w:val="en"/>
        </w:rPr>
        <w:t xml:space="preserve">Attention: </w:t>
      </w:r>
      <w:r w:rsidR="004718B5">
        <w:rPr>
          <w:rFonts w:ascii="Arial" w:eastAsia="Times New Roman" w:hAnsi="Arial" w:cs="Arial"/>
          <w:b/>
          <w:sz w:val="20"/>
          <w:szCs w:val="20"/>
          <w:lang w:val="en"/>
        </w:rPr>
        <w:t xml:space="preserve">Kelsey Mino or </w:t>
      </w:r>
      <w:r w:rsidR="005E6276">
        <w:rPr>
          <w:rFonts w:ascii="Arial" w:eastAsia="Times New Roman" w:hAnsi="Arial" w:cs="Arial"/>
          <w:b/>
          <w:sz w:val="20"/>
          <w:szCs w:val="20"/>
          <w:lang w:val="en"/>
        </w:rPr>
        <w:t xml:space="preserve">Chris Brooks: </w:t>
      </w:r>
      <w:r w:rsidR="00900D1E">
        <w:rPr>
          <w:rFonts w:ascii="Arial" w:eastAsia="Times New Roman" w:hAnsi="Arial" w:cs="Arial"/>
          <w:b/>
          <w:sz w:val="20"/>
          <w:szCs w:val="20"/>
          <w:lang w:val="en"/>
        </w:rPr>
        <w:t>970-224-9100 (office</w:t>
      </w:r>
      <w:r w:rsidR="004718B5">
        <w:rPr>
          <w:rFonts w:ascii="Arial" w:eastAsia="Times New Roman" w:hAnsi="Arial" w:cs="Arial"/>
          <w:b/>
          <w:sz w:val="20"/>
          <w:szCs w:val="20"/>
          <w:lang w:val="en"/>
        </w:rPr>
        <w:t>)</w:t>
      </w:r>
      <w:r w:rsidR="00924350">
        <w:rPr>
          <w:rFonts w:ascii="Arial" w:eastAsia="Times New Roman" w:hAnsi="Arial" w:cs="Arial"/>
          <w:b/>
          <w:sz w:val="20"/>
          <w:szCs w:val="20"/>
          <w:lang w:val="en"/>
        </w:rPr>
        <w:t>.</w:t>
      </w:r>
    </w:p>
    <w:p w:rsidR="00E32A12" w:rsidRDefault="00E32A12" w:rsidP="005E62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"/>
        </w:rPr>
      </w:pPr>
    </w:p>
    <w:p w:rsidR="00E32A12" w:rsidRPr="003F0886" w:rsidRDefault="00E32A12" w:rsidP="00E32A1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611B9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Page 1 of 2</w:t>
      </w:r>
    </w:p>
    <w:p w:rsidR="005F244B" w:rsidRDefault="005F24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sz w:val="20"/>
          <w:szCs w:val="20"/>
          <w:lang w:val="en"/>
        </w:rPr>
        <w:br w:type="page"/>
      </w:r>
    </w:p>
    <w:p w:rsidR="005F244B" w:rsidRPr="00AE3FFB" w:rsidRDefault="005F244B" w:rsidP="005F244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E3FFB">
        <w:rPr>
          <w:rFonts w:ascii="Arial" w:hAnsi="Arial" w:cs="Arial"/>
          <w:b/>
          <w:sz w:val="32"/>
        </w:rPr>
        <w:lastRenderedPageBreak/>
        <w:t xml:space="preserve">NESC Review and 2017 Update Seminar </w:t>
      </w:r>
    </w:p>
    <w:p w:rsidR="005F244B" w:rsidRDefault="005F244B" w:rsidP="005F244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ESC ENGINEERING, INC.</w:t>
      </w:r>
    </w:p>
    <w:p w:rsidR="005F244B" w:rsidRDefault="005F244B" w:rsidP="005F244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75F16">
        <w:rPr>
          <w:rFonts w:ascii="Arial" w:hAnsi="Arial" w:cs="Arial"/>
          <w:b/>
          <w:sz w:val="24"/>
        </w:rPr>
        <w:t>The Peabody Memphis</w:t>
      </w:r>
      <w:r w:rsidRPr="00ED7F1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– IEEE REPC Post-Conference</w:t>
      </w:r>
    </w:p>
    <w:p w:rsidR="005F244B" w:rsidRDefault="005F244B" w:rsidP="005F244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May 9, 2018 – 8:30am – 4:30pm</w:t>
      </w:r>
    </w:p>
    <w:p w:rsidR="005F244B" w:rsidRDefault="005F244B" w:rsidP="005F244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Registration at 8am</w:t>
      </w:r>
    </w:p>
    <w:p w:rsidR="005F244B" w:rsidRPr="00660BF4" w:rsidRDefault="005F244B" w:rsidP="005F244B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5F244B" w:rsidRDefault="005F244B" w:rsidP="005F244B">
      <w:pPr>
        <w:spacing w:after="0" w:line="240" w:lineRule="auto"/>
        <w:jc w:val="center"/>
        <w:rPr>
          <w:rFonts w:ascii="Arial" w:hAnsi="Arial" w:cs="Arial"/>
          <w:sz w:val="24"/>
          <w:u w:val="single"/>
        </w:rPr>
      </w:pPr>
      <w:r w:rsidRPr="00ED7F1C">
        <w:rPr>
          <w:rFonts w:ascii="Arial" w:hAnsi="Arial" w:cs="Arial"/>
          <w:sz w:val="24"/>
          <w:u w:val="single"/>
        </w:rPr>
        <w:t>RESERVATION FORM</w:t>
      </w:r>
    </w:p>
    <w:p w:rsidR="005F244B" w:rsidRDefault="005F244B" w:rsidP="005F244B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5F244B" w:rsidRDefault="005F244B" w:rsidP="005F244B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See Hotel for final room selection for Seminar.</w:t>
      </w:r>
      <w:proofErr w:type="gramEnd"/>
    </w:p>
    <w:p w:rsidR="005F244B" w:rsidRPr="00E83F82" w:rsidRDefault="005F244B" w:rsidP="005F244B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5F244B" w:rsidRPr="00E83F82" w:rsidRDefault="005F244B" w:rsidP="005F244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fill out the form below in order to reserve a spot at the NESC Seminar:</w:t>
      </w:r>
    </w:p>
    <w:p w:rsidR="005F244B" w:rsidRPr="00ED7F1C" w:rsidRDefault="005F244B" w:rsidP="005F244B">
      <w:pPr>
        <w:spacing w:after="0" w:line="240" w:lineRule="auto"/>
        <w:ind w:left="1170"/>
        <w:jc w:val="both"/>
        <w:rPr>
          <w:rFonts w:ascii="Arial" w:hAnsi="Arial" w:cs="Arial"/>
          <w:i/>
          <w:sz w:val="20"/>
        </w:rPr>
      </w:pPr>
    </w:p>
    <w:tbl>
      <w:tblPr>
        <w:tblStyle w:val="TableGrid"/>
        <w:tblW w:w="101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5220"/>
      </w:tblGrid>
      <w:tr w:rsidR="005F244B" w:rsidRPr="003F0886" w:rsidTr="000D3629"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B" w:rsidRPr="003F088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bookmarkStart w:id="0" w:name="_GoBack"/>
            <w:r w:rsidRPr="003F0886">
              <w:rPr>
                <w:rFonts w:ascii="Arial" w:hAnsi="Arial" w:cs="Arial"/>
                <w:b/>
                <w:sz w:val="24"/>
              </w:rPr>
              <w:t>Person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44B" w:rsidRPr="003F088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3F0886">
              <w:rPr>
                <w:rFonts w:ascii="Arial" w:hAnsi="Arial" w:cs="Arial"/>
                <w:b/>
                <w:sz w:val="24"/>
              </w:rPr>
              <w:t>Person 2</w:t>
            </w:r>
          </w:p>
        </w:tc>
      </w:tr>
      <w:tr w:rsidR="005F244B" w:rsidRPr="00075F16" w:rsidTr="000D3629">
        <w:tc>
          <w:tcPr>
            <w:tcW w:w="49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244B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F244B" w:rsidRPr="00075F1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75F16">
              <w:rPr>
                <w:rFonts w:ascii="Arial" w:hAnsi="Arial" w:cs="Arial"/>
                <w:b/>
                <w:sz w:val="20"/>
              </w:rPr>
              <w:t>Name:</w:t>
            </w:r>
            <w:r w:rsidRPr="00075F16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:rsidR="005F244B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F244B" w:rsidRPr="00075F1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75F16">
              <w:rPr>
                <w:rFonts w:ascii="Arial" w:hAnsi="Arial" w:cs="Arial"/>
                <w:b/>
                <w:sz w:val="20"/>
              </w:rPr>
              <w:t>Name:</w:t>
            </w:r>
            <w:r w:rsidRPr="00075F16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5F244B" w:rsidRPr="00075F16" w:rsidTr="000D3629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5F244B" w:rsidRPr="00075F1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F244B" w:rsidRPr="00075F1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244B" w:rsidRPr="00075F16" w:rsidTr="000D3629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5F244B" w:rsidRPr="00075F16" w:rsidRDefault="005F244B" w:rsidP="005F244B">
            <w:pPr>
              <w:tabs>
                <w:tab w:val="left" w:pos="900"/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075F16">
              <w:rPr>
                <w:rFonts w:ascii="Arial" w:hAnsi="Arial" w:cs="Arial"/>
                <w:b/>
                <w:sz w:val="20"/>
              </w:rPr>
              <w:t>Address:</w:t>
            </w:r>
            <w:r w:rsidRPr="00075F16">
              <w:rPr>
                <w:rFonts w:ascii="Arial" w:hAnsi="Arial" w:cs="Arial"/>
                <w:b/>
                <w:sz w:val="20"/>
              </w:rPr>
              <w:tab/>
            </w:r>
            <w:r w:rsidRPr="00075F16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F244B" w:rsidRPr="00075F16" w:rsidRDefault="005F244B" w:rsidP="005F244B">
            <w:pPr>
              <w:tabs>
                <w:tab w:val="left" w:pos="900"/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075F16">
              <w:rPr>
                <w:rFonts w:ascii="Arial" w:hAnsi="Arial" w:cs="Arial"/>
                <w:b/>
                <w:sz w:val="20"/>
              </w:rPr>
              <w:t>Address:</w:t>
            </w:r>
            <w:r w:rsidRPr="00075F16">
              <w:rPr>
                <w:rFonts w:ascii="Arial" w:hAnsi="Arial" w:cs="Arial"/>
                <w:b/>
                <w:sz w:val="20"/>
              </w:rPr>
              <w:tab/>
            </w:r>
            <w:r w:rsidRPr="00075F16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5F244B" w:rsidRPr="00075F16" w:rsidTr="000D3629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5F244B" w:rsidRPr="00075F16" w:rsidRDefault="005F244B" w:rsidP="005F244B">
            <w:pPr>
              <w:tabs>
                <w:tab w:val="left" w:pos="900"/>
                <w:tab w:val="right" w:pos="990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75F16">
              <w:rPr>
                <w:rFonts w:ascii="Arial" w:hAnsi="Arial" w:cs="Arial"/>
                <w:b/>
                <w:sz w:val="20"/>
              </w:rPr>
              <w:tab/>
            </w:r>
            <w:r w:rsidRPr="00075F16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F244B" w:rsidRPr="00075F16" w:rsidRDefault="005F244B" w:rsidP="005F244B">
            <w:pPr>
              <w:tabs>
                <w:tab w:val="left" w:pos="900"/>
                <w:tab w:val="right" w:pos="990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75F16">
              <w:rPr>
                <w:rFonts w:ascii="Arial" w:hAnsi="Arial" w:cs="Arial"/>
                <w:b/>
                <w:sz w:val="20"/>
              </w:rPr>
              <w:tab/>
            </w:r>
            <w:r w:rsidRPr="00075F16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5F244B" w:rsidRPr="00075F16" w:rsidTr="000D3629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5F244B" w:rsidRPr="00075F16" w:rsidRDefault="005F244B" w:rsidP="005F244B">
            <w:pPr>
              <w:tabs>
                <w:tab w:val="left" w:pos="900"/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F244B" w:rsidRPr="00075F16" w:rsidRDefault="005F244B" w:rsidP="005F244B">
            <w:pPr>
              <w:tabs>
                <w:tab w:val="left" w:pos="900"/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5F244B" w:rsidRPr="00075F16" w:rsidTr="000D3629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5F244B" w:rsidRPr="00075F1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75F16">
              <w:rPr>
                <w:rFonts w:ascii="Arial" w:hAnsi="Arial" w:cs="Arial"/>
                <w:b/>
                <w:sz w:val="20"/>
              </w:rPr>
              <w:t>Phone:</w:t>
            </w:r>
            <w:r w:rsidRPr="00075F16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F244B" w:rsidRPr="00075F1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75F16">
              <w:rPr>
                <w:rFonts w:ascii="Arial" w:hAnsi="Arial" w:cs="Arial"/>
                <w:b/>
                <w:sz w:val="20"/>
              </w:rPr>
              <w:t>Phone:</w:t>
            </w:r>
            <w:r w:rsidRPr="00075F16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5F244B" w:rsidRPr="00075F16" w:rsidTr="000D3629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5F244B" w:rsidRPr="00075F1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F244B" w:rsidRPr="00075F1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5F244B" w:rsidRPr="00075F16" w:rsidTr="000D3629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5F244B" w:rsidRPr="00075F1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075F16">
              <w:rPr>
                <w:rFonts w:ascii="Arial" w:hAnsi="Arial" w:cs="Arial"/>
                <w:b/>
                <w:sz w:val="20"/>
              </w:rPr>
              <w:t>Email:</w:t>
            </w:r>
            <w:r w:rsidRPr="00075F16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F244B" w:rsidRPr="00075F1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075F16">
              <w:rPr>
                <w:rFonts w:ascii="Arial" w:hAnsi="Arial" w:cs="Arial"/>
                <w:b/>
                <w:sz w:val="20"/>
              </w:rPr>
              <w:t>Email:</w:t>
            </w:r>
            <w:r w:rsidRPr="00075F16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5F244B" w:rsidRPr="00075F16" w:rsidTr="000D3629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5F244B" w:rsidRPr="00075F1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F244B" w:rsidRPr="00075F1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5F244B" w:rsidRPr="00075F16" w:rsidTr="000D3629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5F244B" w:rsidRPr="00075F1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075F16">
              <w:rPr>
                <w:rFonts w:ascii="Arial" w:hAnsi="Arial" w:cs="Arial"/>
                <w:b/>
                <w:sz w:val="20"/>
              </w:rPr>
              <w:t>Company Name:</w:t>
            </w:r>
            <w:r w:rsidRPr="00075F16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F244B" w:rsidRPr="00075F1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075F16">
              <w:rPr>
                <w:rFonts w:ascii="Arial" w:hAnsi="Arial" w:cs="Arial"/>
                <w:b/>
                <w:sz w:val="20"/>
              </w:rPr>
              <w:t>Company Name:</w:t>
            </w:r>
            <w:r w:rsidRPr="00075F16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5F244B" w:rsidRPr="00075F16" w:rsidTr="000D3629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5F244B" w:rsidRPr="00075F1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F244B" w:rsidRPr="00075F1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5F244B" w:rsidRPr="00075F16" w:rsidTr="000D3629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5F244B" w:rsidRPr="00075F1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075F16">
              <w:rPr>
                <w:rFonts w:ascii="Arial" w:hAnsi="Arial" w:cs="Arial"/>
                <w:b/>
                <w:sz w:val="20"/>
              </w:rPr>
              <w:t>Company Address:</w:t>
            </w:r>
            <w:r w:rsidRPr="00075F16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F244B" w:rsidRPr="00075F16" w:rsidRDefault="005F244B" w:rsidP="005F244B">
            <w:pPr>
              <w:tabs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075F16">
              <w:rPr>
                <w:rFonts w:ascii="Arial" w:hAnsi="Arial" w:cs="Arial"/>
                <w:b/>
                <w:sz w:val="20"/>
              </w:rPr>
              <w:t>Company Address:</w:t>
            </w:r>
            <w:r w:rsidRPr="00075F16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5F244B" w:rsidRPr="00075F16" w:rsidTr="000D3629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5F244B" w:rsidRPr="00075F16" w:rsidRDefault="005F244B" w:rsidP="005F244B">
            <w:pPr>
              <w:tabs>
                <w:tab w:val="left" w:pos="1800"/>
                <w:tab w:val="right" w:pos="990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75F16">
              <w:rPr>
                <w:rFonts w:ascii="Arial" w:hAnsi="Arial" w:cs="Arial"/>
                <w:b/>
                <w:sz w:val="20"/>
              </w:rPr>
              <w:tab/>
            </w:r>
            <w:r w:rsidRPr="00075F16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F244B" w:rsidRPr="00075F16" w:rsidRDefault="005F244B" w:rsidP="005F244B">
            <w:pPr>
              <w:tabs>
                <w:tab w:val="left" w:pos="1800"/>
                <w:tab w:val="right" w:pos="990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75F16">
              <w:rPr>
                <w:rFonts w:ascii="Arial" w:hAnsi="Arial" w:cs="Arial"/>
                <w:b/>
                <w:sz w:val="20"/>
              </w:rPr>
              <w:tab/>
            </w:r>
            <w:r w:rsidRPr="00075F16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5F244B" w:rsidRPr="00075F16" w:rsidTr="000D3629">
        <w:tc>
          <w:tcPr>
            <w:tcW w:w="49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244B" w:rsidRPr="00075F16" w:rsidRDefault="005F244B" w:rsidP="005F244B">
            <w:pPr>
              <w:tabs>
                <w:tab w:val="left" w:pos="1800"/>
                <w:tab w:val="left" w:pos="3600"/>
                <w:tab w:val="left" w:pos="5040"/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F244B" w:rsidRPr="00075F16" w:rsidRDefault="005F244B" w:rsidP="005F244B">
            <w:pPr>
              <w:tabs>
                <w:tab w:val="left" w:pos="1800"/>
                <w:tab w:val="left" w:pos="3600"/>
                <w:tab w:val="left" w:pos="5040"/>
                <w:tab w:val="right" w:pos="99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bookmarkEnd w:id="0"/>
    </w:tbl>
    <w:p w:rsidR="005F244B" w:rsidRDefault="005F244B" w:rsidP="005F244B">
      <w:pPr>
        <w:tabs>
          <w:tab w:val="left" w:pos="720"/>
          <w:tab w:val="left" w:pos="6840"/>
          <w:tab w:val="left" w:pos="7920"/>
          <w:tab w:val="left" w:pos="8280"/>
          <w:tab w:val="right" w:pos="990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5F244B" w:rsidRPr="00660BF4" w:rsidRDefault="005F244B" w:rsidP="005F244B">
      <w:pPr>
        <w:tabs>
          <w:tab w:val="left" w:pos="6840"/>
          <w:tab w:val="center" w:pos="7380"/>
          <w:tab w:val="left" w:pos="8280"/>
          <w:tab w:val="center" w:pos="9090"/>
          <w:tab w:val="right" w:pos="9900"/>
        </w:tabs>
        <w:spacing w:after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DA2B4B">
        <w:rPr>
          <w:rFonts w:ascii="Arial" w:hAnsi="Arial" w:cs="Arial"/>
          <w:sz w:val="20"/>
        </w:rPr>
        <w:tab/>
      </w:r>
      <w:r w:rsidRPr="00660BF4">
        <w:rPr>
          <w:rFonts w:ascii="Arial" w:hAnsi="Arial" w:cs="Arial"/>
          <w:b/>
          <w:sz w:val="20"/>
        </w:rPr>
        <w:tab/>
      </w:r>
      <w:r w:rsidRPr="00660BF4">
        <w:rPr>
          <w:rFonts w:ascii="Arial" w:hAnsi="Arial" w:cs="Arial"/>
          <w:b/>
          <w:sz w:val="20"/>
          <w:u w:val="single"/>
        </w:rPr>
        <w:t>QUANTITY</w:t>
      </w:r>
      <w:r w:rsidRPr="00660BF4">
        <w:rPr>
          <w:rFonts w:ascii="Arial" w:hAnsi="Arial" w:cs="Arial"/>
          <w:b/>
          <w:sz w:val="20"/>
        </w:rPr>
        <w:tab/>
      </w:r>
      <w:r w:rsidRPr="00660BF4">
        <w:rPr>
          <w:rFonts w:ascii="Arial" w:hAnsi="Arial" w:cs="Arial"/>
          <w:b/>
          <w:sz w:val="20"/>
        </w:rPr>
        <w:tab/>
      </w:r>
      <w:r w:rsidRPr="00660BF4">
        <w:rPr>
          <w:rFonts w:ascii="Arial" w:hAnsi="Arial" w:cs="Arial"/>
          <w:b/>
          <w:sz w:val="20"/>
          <w:u w:val="single"/>
        </w:rPr>
        <w:t>COST</w:t>
      </w:r>
    </w:p>
    <w:p w:rsidR="005F244B" w:rsidRPr="00075F16" w:rsidRDefault="005F244B" w:rsidP="005F244B">
      <w:pPr>
        <w:tabs>
          <w:tab w:val="left" w:pos="720"/>
          <w:tab w:val="left" w:pos="6840"/>
          <w:tab w:val="left" w:pos="7920"/>
          <w:tab w:val="left" w:pos="8280"/>
          <w:tab w:val="right" w:pos="9900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075F16">
        <w:rPr>
          <w:rFonts w:ascii="Arial" w:hAnsi="Arial" w:cs="Arial"/>
          <w:b/>
          <w:sz w:val="20"/>
        </w:rPr>
        <w:t>SEMINAR ONLY – $395 per person…………………………………………….</w:t>
      </w:r>
      <w:r w:rsidRPr="00075F16">
        <w:rPr>
          <w:rFonts w:ascii="Arial" w:hAnsi="Arial" w:cs="Arial"/>
          <w:b/>
          <w:sz w:val="20"/>
        </w:rPr>
        <w:tab/>
      </w:r>
      <w:r w:rsidRPr="00075F16">
        <w:rPr>
          <w:rFonts w:ascii="Arial" w:hAnsi="Arial" w:cs="Arial"/>
          <w:b/>
          <w:sz w:val="20"/>
          <w:u w:val="single"/>
        </w:rPr>
        <w:tab/>
      </w:r>
      <w:r w:rsidRPr="00075F16">
        <w:rPr>
          <w:rFonts w:ascii="Arial" w:hAnsi="Arial" w:cs="Arial"/>
          <w:b/>
          <w:sz w:val="20"/>
        </w:rPr>
        <w:tab/>
      </w:r>
      <w:r w:rsidRPr="00075F16">
        <w:rPr>
          <w:rFonts w:ascii="Arial" w:hAnsi="Arial" w:cs="Arial"/>
          <w:b/>
          <w:sz w:val="20"/>
          <w:u w:val="single"/>
        </w:rPr>
        <w:tab/>
      </w:r>
    </w:p>
    <w:p w:rsidR="005F244B" w:rsidRPr="00075F16" w:rsidRDefault="005F244B" w:rsidP="005F244B">
      <w:pPr>
        <w:tabs>
          <w:tab w:val="left" w:pos="1800"/>
          <w:tab w:val="left" w:pos="3600"/>
          <w:tab w:val="left" w:pos="4860"/>
          <w:tab w:val="left" w:pos="5760"/>
          <w:tab w:val="left" w:pos="6120"/>
          <w:tab w:val="left" w:pos="6840"/>
          <w:tab w:val="center" w:pos="7380"/>
          <w:tab w:val="left" w:pos="8280"/>
          <w:tab w:val="center" w:pos="909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5F244B" w:rsidRPr="00075F16" w:rsidRDefault="005F244B" w:rsidP="005F244B">
      <w:pPr>
        <w:tabs>
          <w:tab w:val="left" w:pos="6840"/>
          <w:tab w:val="center" w:pos="7380"/>
          <w:tab w:val="left" w:pos="8280"/>
          <w:tab w:val="center" w:pos="9090"/>
          <w:tab w:val="right" w:pos="9900"/>
        </w:tabs>
        <w:spacing w:after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075F16">
        <w:rPr>
          <w:rFonts w:ascii="Arial" w:hAnsi="Arial" w:cs="Arial"/>
          <w:b/>
          <w:sz w:val="20"/>
        </w:rPr>
        <w:tab/>
      </w:r>
      <w:r w:rsidRPr="00075F16">
        <w:rPr>
          <w:rFonts w:ascii="Arial" w:hAnsi="Arial" w:cs="Arial"/>
          <w:b/>
          <w:sz w:val="20"/>
        </w:rPr>
        <w:tab/>
      </w:r>
      <w:r w:rsidRPr="00075F16">
        <w:rPr>
          <w:rFonts w:ascii="Arial" w:hAnsi="Arial" w:cs="Arial"/>
          <w:b/>
          <w:sz w:val="20"/>
          <w:u w:val="single"/>
        </w:rPr>
        <w:t>QUANTITY</w:t>
      </w:r>
      <w:r w:rsidRPr="00075F16">
        <w:rPr>
          <w:rFonts w:ascii="Arial" w:hAnsi="Arial" w:cs="Arial"/>
          <w:b/>
          <w:sz w:val="20"/>
        </w:rPr>
        <w:tab/>
      </w:r>
      <w:r w:rsidRPr="00075F16">
        <w:rPr>
          <w:rFonts w:ascii="Arial" w:hAnsi="Arial" w:cs="Arial"/>
          <w:b/>
          <w:sz w:val="20"/>
        </w:rPr>
        <w:tab/>
      </w:r>
      <w:r w:rsidRPr="00075F16">
        <w:rPr>
          <w:rFonts w:ascii="Arial" w:hAnsi="Arial" w:cs="Arial"/>
          <w:b/>
          <w:sz w:val="20"/>
          <w:u w:val="single"/>
        </w:rPr>
        <w:t>COST</w:t>
      </w:r>
    </w:p>
    <w:p w:rsidR="005F244B" w:rsidRPr="00075F16" w:rsidRDefault="005F244B" w:rsidP="005F244B">
      <w:pPr>
        <w:tabs>
          <w:tab w:val="left" w:pos="1800"/>
          <w:tab w:val="left" w:pos="6840"/>
          <w:tab w:val="left" w:pos="7920"/>
          <w:tab w:val="left" w:pos="8280"/>
          <w:tab w:val="right" w:pos="9900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075F16">
        <w:rPr>
          <w:rFonts w:ascii="Arial" w:hAnsi="Arial" w:cs="Arial"/>
          <w:b/>
          <w:sz w:val="20"/>
        </w:rPr>
        <w:t>2017 NESC Code Book copies – $195 per copy ($210 retail)……………</w:t>
      </w:r>
      <w:r>
        <w:rPr>
          <w:rFonts w:ascii="Arial" w:hAnsi="Arial" w:cs="Arial"/>
          <w:b/>
          <w:sz w:val="20"/>
        </w:rPr>
        <w:t>…</w:t>
      </w:r>
      <w:r w:rsidRPr="00075F16">
        <w:rPr>
          <w:rFonts w:ascii="Arial" w:hAnsi="Arial" w:cs="Arial"/>
          <w:b/>
          <w:sz w:val="20"/>
        </w:rPr>
        <w:tab/>
      </w:r>
      <w:r w:rsidRPr="00075F16">
        <w:rPr>
          <w:rFonts w:ascii="Arial" w:hAnsi="Arial" w:cs="Arial"/>
          <w:b/>
          <w:sz w:val="20"/>
          <w:u w:val="single"/>
        </w:rPr>
        <w:tab/>
      </w:r>
      <w:r w:rsidRPr="00075F16">
        <w:rPr>
          <w:rFonts w:ascii="Arial" w:hAnsi="Arial" w:cs="Arial"/>
          <w:b/>
          <w:sz w:val="20"/>
        </w:rPr>
        <w:tab/>
      </w:r>
      <w:r w:rsidRPr="00075F16">
        <w:rPr>
          <w:rFonts w:ascii="Arial" w:hAnsi="Arial" w:cs="Arial"/>
          <w:b/>
          <w:sz w:val="20"/>
          <w:u w:val="single"/>
        </w:rPr>
        <w:tab/>
      </w:r>
    </w:p>
    <w:p w:rsidR="005F244B" w:rsidRPr="00075F16" w:rsidRDefault="005F244B" w:rsidP="005F244B">
      <w:pPr>
        <w:tabs>
          <w:tab w:val="left" w:pos="1800"/>
          <w:tab w:val="left" w:pos="8280"/>
          <w:tab w:val="right" w:pos="9900"/>
        </w:tabs>
        <w:spacing w:after="12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5F244B" w:rsidRPr="00DA2B4B" w:rsidRDefault="005F244B" w:rsidP="005F244B">
      <w:pPr>
        <w:tabs>
          <w:tab w:val="left" w:pos="6840"/>
          <w:tab w:val="left" w:pos="8280"/>
          <w:tab w:val="right" w:pos="9900"/>
        </w:tabs>
        <w:spacing w:after="120" w:line="240" w:lineRule="auto"/>
        <w:jc w:val="both"/>
        <w:rPr>
          <w:rFonts w:ascii="Arial" w:hAnsi="Arial" w:cs="Arial"/>
          <w:sz w:val="20"/>
          <w:u w:val="single"/>
        </w:rPr>
      </w:pPr>
      <w:r w:rsidRPr="00DA2B4B">
        <w:rPr>
          <w:rFonts w:ascii="Arial" w:hAnsi="Arial" w:cs="Arial"/>
          <w:sz w:val="20"/>
        </w:rPr>
        <w:tab/>
      </w:r>
      <w:r w:rsidRPr="00660BF4">
        <w:rPr>
          <w:rFonts w:ascii="Arial" w:hAnsi="Arial" w:cs="Arial"/>
          <w:b/>
          <w:sz w:val="20"/>
        </w:rPr>
        <w:t>TOTAL:</w:t>
      </w:r>
      <w:r w:rsidRPr="00DA2B4B">
        <w:rPr>
          <w:rFonts w:ascii="Arial" w:hAnsi="Arial" w:cs="Arial"/>
          <w:sz w:val="20"/>
        </w:rPr>
        <w:tab/>
      </w:r>
      <w:r w:rsidRPr="00075F16">
        <w:rPr>
          <w:rFonts w:ascii="Arial" w:hAnsi="Arial" w:cs="Arial"/>
          <w:b/>
          <w:sz w:val="20"/>
          <w:u w:val="single"/>
        </w:rPr>
        <w:tab/>
      </w:r>
    </w:p>
    <w:p w:rsidR="005F244B" w:rsidRDefault="005F244B" w:rsidP="005F244B">
      <w:pPr>
        <w:tabs>
          <w:tab w:val="left" w:pos="1800"/>
          <w:tab w:val="right" w:pos="990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Payment Method </w:t>
      </w:r>
      <w:r>
        <w:rPr>
          <w:rFonts w:ascii="Arial" w:hAnsi="Arial" w:cs="Arial"/>
          <w:i/>
          <w:sz w:val="20"/>
        </w:rPr>
        <w:t>(we cannot accept credit cards)</w:t>
      </w:r>
      <w:r>
        <w:rPr>
          <w:rFonts w:ascii="Arial" w:hAnsi="Arial" w:cs="Arial"/>
          <w:b/>
          <w:sz w:val="20"/>
        </w:rPr>
        <w:t>:</w:t>
      </w:r>
    </w:p>
    <w:p w:rsidR="005F244B" w:rsidRDefault="005F244B" w:rsidP="005F244B">
      <w:pPr>
        <w:tabs>
          <w:tab w:val="left" w:pos="720"/>
          <w:tab w:val="right" w:pos="9900"/>
        </w:tabs>
        <w:spacing w:after="0" w:line="240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ab/>
      </w:r>
      <w:r w:rsidRPr="00703477">
        <w:rPr>
          <w:rFonts w:ascii="Symbol" w:hAnsi="Symbol" w:cs="Arial"/>
          <w:sz w:val="36"/>
          <w:szCs w:val="40"/>
        </w:rPr>
        <w:sym w:font="Wingdings 2" w:char="F0A3"/>
      </w:r>
      <w:r>
        <w:rPr>
          <w:rFonts w:ascii="Arial" w:hAnsi="Arial" w:cs="Arial"/>
          <w:sz w:val="20"/>
        </w:rPr>
        <w:t xml:space="preserve">COMPANY </w:t>
      </w:r>
      <w:r w:rsidRPr="003F0886">
        <w:rPr>
          <w:rFonts w:ascii="Arial" w:hAnsi="Arial" w:cs="Arial"/>
          <w:b/>
          <w:sz w:val="20"/>
          <w:u w:val="single"/>
        </w:rPr>
        <w:t>PURCHASE ORDER</w:t>
      </w:r>
      <w:r>
        <w:rPr>
          <w:rFonts w:ascii="Arial" w:hAnsi="Arial" w:cs="Arial"/>
          <w:sz w:val="20"/>
        </w:rPr>
        <w:t xml:space="preserve"> NO.:</w:t>
      </w:r>
      <w:r>
        <w:rPr>
          <w:rFonts w:ascii="Arial" w:hAnsi="Arial" w:cs="Arial"/>
          <w:sz w:val="20"/>
          <w:u w:val="single"/>
        </w:rPr>
        <w:tab/>
      </w:r>
    </w:p>
    <w:p w:rsidR="005F244B" w:rsidRDefault="005F244B" w:rsidP="005F244B">
      <w:pPr>
        <w:tabs>
          <w:tab w:val="left" w:pos="2160"/>
          <w:tab w:val="right" w:pos="9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703477">
        <w:rPr>
          <w:rFonts w:ascii="Symbol" w:hAnsi="Symbol" w:cs="Arial"/>
          <w:sz w:val="36"/>
          <w:szCs w:val="4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VIA MAIL (SEND TO: </w:t>
      </w:r>
      <w:r w:rsidRPr="003F0886">
        <w:rPr>
          <w:rFonts w:ascii="Arial" w:hAnsi="Arial" w:cs="Arial"/>
          <w:i/>
          <w:sz w:val="20"/>
          <w:szCs w:val="20"/>
        </w:rPr>
        <w:t>ESC ENGINEERING, INC.</w:t>
      </w:r>
      <w:r>
        <w:rPr>
          <w:rFonts w:ascii="Arial" w:hAnsi="Arial" w:cs="Arial"/>
          <w:sz w:val="20"/>
          <w:szCs w:val="20"/>
        </w:rPr>
        <w:t>)</w:t>
      </w:r>
    </w:p>
    <w:p w:rsidR="005F244B" w:rsidRDefault="005F244B" w:rsidP="005F244B">
      <w:pPr>
        <w:tabs>
          <w:tab w:val="left" w:pos="2160"/>
          <w:tab w:val="righ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36"/>
          <w:szCs w:val="40"/>
        </w:rPr>
        <w:tab/>
      </w:r>
      <w:r w:rsidRPr="00703477">
        <w:rPr>
          <w:rFonts w:ascii="Symbol" w:hAnsi="Symbol" w:cs="Arial"/>
          <w:sz w:val="36"/>
          <w:szCs w:val="4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VIA EMAIL OR FAX (EMAIL: </w:t>
      </w:r>
      <w:hyperlink r:id="rId9" w:history="1">
        <w:r w:rsidRPr="00A44926">
          <w:rPr>
            <w:rStyle w:val="Hyperlink"/>
            <w:rFonts w:ascii="Arial" w:hAnsi="Arial" w:cs="Arial"/>
            <w:sz w:val="20"/>
            <w:szCs w:val="20"/>
          </w:rPr>
          <w:t>CBROOKS@THINKESC.COM</w:t>
        </w:r>
      </w:hyperlink>
      <w:r>
        <w:rPr>
          <w:rFonts w:ascii="Arial" w:hAnsi="Arial" w:cs="Arial"/>
          <w:sz w:val="20"/>
          <w:szCs w:val="20"/>
        </w:rPr>
        <w:t>; FAX: 970-224-9137)</w:t>
      </w:r>
    </w:p>
    <w:p w:rsidR="005F244B" w:rsidRDefault="005F244B" w:rsidP="005F244B">
      <w:pPr>
        <w:tabs>
          <w:tab w:val="left" w:pos="2160"/>
          <w:tab w:val="righ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03477">
        <w:rPr>
          <w:rFonts w:ascii="Symbol" w:hAnsi="Symbol" w:cs="Arial"/>
          <w:sz w:val="36"/>
          <w:szCs w:val="40"/>
        </w:rPr>
        <w:sym w:font="Wingdings 2" w:char="F0A3"/>
      </w:r>
      <w:r>
        <w:rPr>
          <w:rFonts w:ascii="Arial" w:hAnsi="Arial" w:cs="Arial"/>
          <w:sz w:val="20"/>
          <w:szCs w:val="20"/>
        </w:rPr>
        <w:t>AT CHECK-IN (BRINGING TO THE SEMINAR)</w:t>
      </w:r>
    </w:p>
    <w:p w:rsidR="005F244B" w:rsidRDefault="005F244B" w:rsidP="005F244B">
      <w:pPr>
        <w:tabs>
          <w:tab w:val="left" w:pos="2160"/>
          <w:tab w:val="righ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244B" w:rsidRDefault="005F244B" w:rsidP="005F244B">
      <w:pPr>
        <w:tabs>
          <w:tab w:val="left" w:pos="720"/>
          <w:tab w:val="left" w:pos="2160"/>
          <w:tab w:val="left" w:pos="3600"/>
          <w:tab w:val="righ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703477">
        <w:rPr>
          <w:rFonts w:ascii="Symbol" w:hAnsi="Symbol" w:cs="Arial"/>
          <w:sz w:val="36"/>
          <w:szCs w:val="40"/>
        </w:rPr>
        <w:sym w:font="Wingdings 2" w:char="F0A3"/>
      </w:r>
      <w:r w:rsidRPr="003F0886">
        <w:rPr>
          <w:rFonts w:ascii="Arial" w:hAnsi="Arial" w:cs="Arial"/>
          <w:b/>
          <w:sz w:val="20"/>
          <w:u w:val="single"/>
        </w:rPr>
        <w:t>CHECK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Pr="00703477">
        <w:rPr>
          <w:rFonts w:ascii="Symbol" w:hAnsi="Symbol" w:cs="Arial"/>
          <w:sz w:val="36"/>
          <w:szCs w:val="4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VIA MAIL (SEND TO: </w:t>
      </w:r>
      <w:r w:rsidRPr="003F0886">
        <w:rPr>
          <w:rFonts w:ascii="Arial" w:hAnsi="Arial" w:cs="Arial"/>
          <w:i/>
          <w:sz w:val="20"/>
          <w:szCs w:val="20"/>
        </w:rPr>
        <w:t>ESC ENGINEERING, INC.</w:t>
      </w:r>
      <w:r>
        <w:rPr>
          <w:rFonts w:ascii="Arial" w:hAnsi="Arial" w:cs="Arial"/>
          <w:sz w:val="20"/>
          <w:szCs w:val="20"/>
        </w:rPr>
        <w:t>)</w:t>
      </w:r>
    </w:p>
    <w:p w:rsidR="005F244B" w:rsidRDefault="005F244B" w:rsidP="005F244B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703477">
        <w:rPr>
          <w:rFonts w:ascii="Symbol" w:hAnsi="Symbol" w:cs="Arial"/>
          <w:sz w:val="36"/>
          <w:szCs w:val="40"/>
        </w:rPr>
        <w:sym w:font="Wingdings 2" w:char="F0A3"/>
      </w:r>
      <w:r>
        <w:rPr>
          <w:rFonts w:ascii="Arial" w:hAnsi="Arial" w:cs="Arial"/>
          <w:sz w:val="20"/>
          <w:szCs w:val="20"/>
        </w:rPr>
        <w:t>AT CHECK-IN (BRINGING TO THE SEMINAR)</w:t>
      </w:r>
    </w:p>
    <w:p w:rsidR="005F244B" w:rsidRDefault="005F244B" w:rsidP="005F244B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244B" w:rsidRPr="00075F16" w:rsidRDefault="005F244B" w:rsidP="005F244B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Checks and Purchase Orders can be sent to ESC Engineering, Inc. ATTN: Kelsey Mino or Chris Brooks at 3540 John F Kennedy Parkway, Fort Collins, CO 80525. </w:t>
      </w:r>
    </w:p>
    <w:p w:rsidR="005F244B" w:rsidRPr="003F0886" w:rsidRDefault="005F244B" w:rsidP="005F244B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call ESC Engineering, Inc. at 970-224-9100 with questions.</w:t>
      </w:r>
      <w:r w:rsidRPr="002606F7">
        <w:rPr>
          <w:rFonts w:ascii="Arial" w:eastAsia="Times New Roman" w:hAnsi="Arial" w:cs="Arial"/>
          <w:b/>
          <w:bCs/>
          <w:noProof/>
          <w:kern w:val="36"/>
          <w:sz w:val="36"/>
          <w:szCs w:val="20"/>
        </w:rPr>
        <w:t xml:space="preserve"> </w:t>
      </w:r>
    </w:p>
    <w:p w:rsidR="005F244B" w:rsidRDefault="005F244B" w:rsidP="005F244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244B" w:rsidRDefault="005F244B" w:rsidP="005F244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244B" w:rsidRDefault="005F244B" w:rsidP="005F244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244B" w:rsidRDefault="005F244B" w:rsidP="005F244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kern w:val="36"/>
          <w:sz w:val="36"/>
          <w:szCs w:val="20"/>
        </w:rPr>
        <w:drawing>
          <wp:anchor distT="0" distB="0" distL="114300" distR="114300" simplePos="0" relativeHeight="251663872" behindDoc="1" locked="0" layoutInCell="1" allowOverlap="1" wp14:anchorId="1BC9A99E" wp14:editId="227CE44C">
            <wp:simplePos x="0" y="0"/>
            <wp:positionH relativeFrom="column">
              <wp:posOffset>4739005</wp:posOffset>
            </wp:positionH>
            <wp:positionV relativeFrom="paragraph">
              <wp:posOffset>62865</wp:posOffset>
            </wp:positionV>
            <wp:extent cx="1763395" cy="440690"/>
            <wp:effectExtent l="0" t="0" r="8255" b="0"/>
            <wp:wrapTight wrapText="bothSides">
              <wp:wrapPolygon edited="0">
                <wp:start x="0" y="0"/>
                <wp:lineTo x="0" y="20542"/>
                <wp:lineTo x="21468" y="20542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C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44B" w:rsidRPr="003F0886" w:rsidRDefault="005F244B" w:rsidP="005F244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Page 2 of 2</w:t>
      </w:r>
    </w:p>
    <w:p w:rsidR="00E32A12" w:rsidRPr="005E6276" w:rsidRDefault="00E32A12" w:rsidP="005E62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"/>
        </w:rPr>
      </w:pPr>
    </w:p>
    <w:sectPr w:rsidR="00E32A12" w:rsidRPr="005E6276" w:rsidSect="009F078E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4995"/>
    <w:multiLevelType w:val="multilevel"/>
    <w:tmpl w:val="2688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B2D7A"/>
    <w:multiLevelType w:val="multilevel"/>
    <w:tmpl w:val="98D0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40569"/>
    <w:multiLevelType w:val="hybridMultilevel"/>
    <w:tmpl w:val="DEF4C5F2"/>
    <w:lvl w:ilvl="0" w:tplc="10668666">
      <w:start w:val="1"/>
      <w:numFmt w:val="bullet"/>
      <w:lvlText w:val="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36"/>
    <w:rsid w:val="00043536"/>
    <w:rsid w:val="00070D07"/>
    <w:rsid w:val="001119C8"/>
    <w:rsid w:val="00141D7D"/>
    <w:rsid w:val="00183CEB"/>
    <w:rsid w:val="002653E1"/>
    <w:rsid w:val="002E3241"/>
    <w:rsid w:val="0031110D"/>
    <w:rsid w:val="00320FF3"/>
    <w:rsid w:val="0032215E"/>
    <w:rsid w:val="003C5D6C"/>
    <w:rsid w:val="003F27FF"/>
    <w:rsid w:val="00412EAF"/>
    <w:rsid w:val="004718B5"/>
    <w:rsid w:val="004A0296"/>
    <w:rsid w:val="004A48A0"/>
    <w:rsid w:val="005B120E"/>
    <w:rsid w:val="005E6276"/>
    <w:rsid w:val="005F244B"/>
    <w:rsid w:val="00611B99"/>
    <w:rsid w:val="00631B36"/>
    <w:rsid w:val="0064356A"/>
    <w:rsid w:val="00644AA6"/>
    <w:rsid w:val="00682987"/>
    <w:rsid w:val="006C64D0"/>
    <w:rsid w:val="0072633A"/>
    <w:rsid w:val="00753396"/>
    <w:rsid w:val="00753612"/>
    <w:rsid w:val="00777C87"/>
    <w:rsid w:val="007D58C6"/>
    <w:rsid w:val="00827201"/>
    <w:rsid w:val="008628EF"/>
    <w:rsid w:val="008B2627"/>
    <w:rsid w:val="00900D1E"/>
    <w:rsid w:val="00924185"/>
    <w:rsid w:val="00924350"/>
    <w:rsid w:val="0093733B"/>
    <w:rsid w:val="00950077"/>
    <w:rsid w:val="00981BBF"/>
    <w:rsid w:val="009F078E"/>
    <w:rsid w:val="00A11746"/>
    <w:rsid w:val="00A527DE"/>
    <w:rsid w:val="00B2321B"/>
    <w:rsid w:val="00B9254E"/>
    <w:rsid w:val="00BE7E45"/>
    <w:rsid w:val="00C8197E"/>
    <w:rsid w:val="00C90129"/>
    <w:rsid w:val="00CF5CC9"/>
    <w:rsid w:val="00D26BB7"/>
    <w:rsid w:val="00D672BF"/>
    <w:rsid w:val="00D96493"/>
    <w:rsid w:val="00DE22CE"/>
    <w:rsid w:val="00E32A12"/>
    <w:rsid w:val="00EF4462"/>
    <w:rsid w:val="00F34F1D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31B36"/>
    <w:pPr>
      <w:spacing w:before="300" w:after="150" w:line="240" w:lineRule="auto"/>
      <w:outlineLvl w:val="1"/>
    </w:pPr>
    <w:rPr>
      <w:rFonts w:ascii="Times New Roman" w:eastAsia="Times New Roman" w:hAnsi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31B36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Strong">
    <w:name w:val="Strong"/>
    <w:uiPriority w:val="22"/>
    <w:qFormat/>
    <w:rsid w:val="00631B36"/>
    <w:rPr>
      <w:b/>
      <w:bCs/>
    </w:rPr>
  </w:style>
  <w:style w:type="paragraph" w:styleId="ListParagraph">
    <w:name w:val="List Paragraph"/>
    <w:basedOn w:val="Normal"/>
    <w:uiPriority w:val="34"/>
    <w:qFormat/>
    <w:rsid w:val="00631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5E6276"/>
  </w:style>
  <w:style w:type="character" w:styleId="Hyperlink">
    <w:name w:val="Hyperlink"/>
    <w:basedOn w:val="DefaultParagraphFont"/>
    <w:uiPriority w:val="99"/>
    <w:unhideWhenUsed/>
    <w:rsid w:val="005F2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31B36"/>
    <w:pPr>
      <w:spacing w:before="300" w:after="150" w:line="240" w:lineRule="auto"/>
      <w:outlineLvl w:val="1"/>
    </w:pPr>
    <w:rPr>
      <w:rFonts w:ascii="Times New Roman" w:eastAsia="Times New Roman" w:hAnsi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31B36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Strong">
    <w:name w:val="Strong"/>
    <w:uiPriority w:val="22"/>
    <w:qFormat/>
    <w:rsid w:val="00631B36"/>
    <w:rPr>
      <w:b/>
      <w:bCs/>
    </w:rPr>
  </w:style>
  <w:style w:type="paragraph" w:styleId="ListParagraph">
    <w:name w:val="List Paragraph"/>
    <w:basedOn w:val="Normal"/>
    <w:uiPriority w:val="34"/>
    <w:qFormat/>
    <w:rsid w:val="00631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5E6276"/>
  </w:style>
  <w:style w:type="character" w:styleId="Hyperlink">
    <w:name w:val="Hyperlink"/>
    <w:basedOn w:val="DefaultParagraphFont"/>
    <w:uiPriority w:val="99"/>
    <w:unhideWhenUsed/>
    <w:rsid w:val="005F2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BROOKS@THINKE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L. Brooks</dc:creator>
  <cp:lastModifiedBy>Christopher L. Brooks</cp:lastModifiedBy>
  <cp:revision>2</cp:revision>
  <cp:lastPrinted>2017-02-22T21:44:00Z</cp:lastPrinted>
  <dcterms:created xsi:type="dcterms:W3CDTF">2018-02-06T17:05:00Z</dcterms:created>
  <dcterms:modified xsi:type="dcterms:W3CDTF">2018-02-06T17:05:00Z</dcterms:modified>
</cp:coreProperties>
</file>